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DA33C" w14:textId="2F8ADB43" w:rsidR="00AB6BB1" w:rsidRPr="0040189E" w:rsidRDefault="000726C7" w:rsidP="00E92D3D">
      <w:pPr>
        <w:pStyle w:val="Title"/>
        <w:jc w:val="both"/>
        <w:rPr>
          <w:rFonts w:cs="Arial"/>
          <w:sz w:val="32"/>
          <w:szCs w:val="32"/>
        </w:rPr>
      </w:pPr>
      <w:r>
        <w:rPr>
          <w:rFonts w:cs="Arial"/>
          <w:noProof/>
          <w:sz w:val="33"/>
          <w:szCs w:val="33"/>
        </w:rPr>
        <mc:AlternateContent>
          <mc:Choice Requires="wps">
            <w:drawing>
              <wp:anchor distT="0" distB="0" distL="114300" distR="114300" simplePos="0" relativeHeight="251656192" behindDoc="0" locked="0" layoutInCell="1" allowOverlap="1" wp14:anchorId="3901AE32" wp14:editId="3913661D">
                <wp:simplePos x="0" y="0"/>
                <wp:positionH relativeFrom="column">
                  <wp:posOffset>1079500</wp:posOffset>
                </wp:positionH>
                <wp:positionV relativeFrom="paragraph">
                  <wp:posOffset>-628650</wp:posOffset>
                </wp:positionV>
                <wp:extent cx="5295900" cy="19748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97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56E55" w14:textId="77777777" w:rsidR="00AB6BB1" w:rsidRPr="00E76AC4" w:rsidRDefault="00C76DB5" w:rsidP="00AB6BB1">
                            <w:pPr>
                              <w:pStyle w:val="Heading2"/>
                              <w:rPr>
                                <w:rFonts w:cs="Arial"/>
                                <w:b/>
                                <w:sz w:val="32"/>
                                <w:szCs w:val="32"/>
                              </w:rPr>
                            </w:pPr>
                            <w:r w:rsidRPr="00E76AC4">
                              <w:rPr>
                                <w:rFonts w:cs="Arial"/>
                                <w:b/>
                                <w:sz w:val="32"/>
                                <w:szCs w:val="32"/>
                              </w:rPr>
                              <w:t>BRIEFING NOTE</w:t>
                            </w:r>
                          </w:p>
                          <w:p w14:paraId="66ED9403" w14:textId="77777777" w:rsidR="0013475E" w:rsidRDefault="00C76DB5" w:rsidP="0013475E">
                            <w:pPr>
                              <w:pStyle w:val="Heading2"/>
                              <w:rPr>
                                <w:rFonts w:cs="Arial"/>
                                <w:sz w:val="28"/>
                                <w:szCs w:val="32"/>
                              </w:rPr>
                            </w:pPr>
                            <w:r w:rsidRPr="002135D8">
                              <w:rPr>
                                <w:rFonts w:cs="Arial"/>
                                <w:sz w:val="28"/>
                                <w:szCs w:val="32"/>
                              </w:rPr>
                              <w:t xml:space="preserve">TO THE </w:t>
                            </w:r>
                          </w:p>
                          <w:p w14:paraId="19CD19E4" w14:textId="1F86E41A" w:rsidR="000726C7" w:rsidRDefault="00F70632" w:rsidP="0090789C">
                            <w:pPr>
                              <w:pStyle w:val="Heading2"/>
                              <w:rPr>
                                <w:rFonts w:cs="Arial"/>
                                <w:b/>
                                <w:sz w:val="32"/>
                                <w:szCs w:val="32"/>
                              </w:rPr>
                            </w:pPr>
                            <w:r>
                              <w:rPr>
                                <w:rFonts w:cs="Arial"/>
                                <w:b/>
                                <w:sz w:val="32"/>
                                <w:szCs w:val="32"/>
                              </w:rPr>
                              <w:t>Chiefs Committee on Housing and Infrastructure and Regional Water Coordinators</w:t>
                            </w:r>
                            <w:r w:rsidR="000726C7">
                              <w:rPr>
                                <w:rFonts w:cs="Arial"/>
                                <w:b/>
                                <w:sz w:val="32"/>
                                <w:szCs w:val="32"/>
                              </w:rPr>
                              <w:t xml:space="preserve"> </w:t>
                            </w:r>
                          </w:p>
                          <w:p w14:paraId="105995A0" w14:textId="6544C1D6" w:rsidR="00C76DB5" w:rsidRPr="000726C7" w:rsidRDefault="002135D8" w:rsidP="000726C7">
                            <w:pPr>
                              <w:jc w:val="center"/>
                              <w:rPr>
                                <w:rFonts w:cs="Arial"/>
                                <w:b/>
                                <w:sz w:val="32"/>
                                <w:szCs w:val="32"/>
                              </w:rPr>
                            </w:pPr>
                            <w:r w:rsidRPr="002135D8">
                              <w:rPr>
                                <w:rFonts w:cs="Arial"/>
                                <w:sz w:val="28"/>
                                <w:szCs w:val="32"/>
                              </w:rPr>
                              <w:t>FOR</w:t>
                            </w:r>
                          </w:p>
                          <w:p w14:paraId="57CDD126" w14:textId="724BAAEB" w:rsidR="00C76DB5" w:rsidRPr="00C76DB5" w:rsidRDefault="000726C7" w:rsidP="00C76DB5">
                            <w:pPr>
                              <w:jc w:val="center"/>
                              <w:rPr>
                                <w:rFonts w:cs="Arial"/>
                                <w:b/>
                                <w:sz w:val="32"/>
                                <w:szCs w:val="32"/>
                                <w:lang w:val="en-CA"/>
                              </w:rPr>
                            </w:pPr>
                            <w:r>
                              <w:rPr>
                                <w:rFonts w:cs="Arial"/>
                                <w:b/>
                                <w:sz w:val="32"/>
                                <w:szCs w:val="32"/>
                              </w:rPr>
                              <w:t>INFORMATION</w:t>
                            </w:r>
                          </w:p>
                          <w:p w14:paraId="0DDD7739" w14:textId="77777777" w:rsidR="00AB6BB1" w:rsidRPr="00C76DB5" w:rsidRDefault="00000000" w:rsidP="00C76DB5">
                            <w:pPr>
                              <w:jc w:val="center"/>
                              <w:rPr>
                                <w:b/>
                                <w:caps/>
                                <w:sz w:val="10"/>
                              </w:rPr>
                            </w:pPr>
                            <w:r>
                              <w:rPr>
                                <w:caps/>
                                <w:sz w:val="18"/>
                              </w:rPr>
                              <w:pict w14:anchorId="1216832A">
                                <v:rect id="_x0000_i1026" style="width:303.75pt;height:2pt" o:hrpct="850" o:hralign="center" o:hrstd="t" o:hrnoshade="t" o:hr="t" fillcolor="#a0a0a0" stroked="f"/>
                              </w:pi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1AE32" id="_x0000_t202" coordsize="21600,21600" o:spt="202" path="m,l,21600r21600,l21600,xe">
                <v:stroke joinstyle="miter"/>
                <v:path gradientshapeok="t" o:connecttype="rect"/>
              </v:shapetype>
              <v:shape id="Text Box 3" o:spid="_x0000_s1026" type="#_x0000_t202" style="position:absolute;left:0;text-align:left;margin-left:85pt;margin-top:-49.5pt;width:417pt;height:1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" filled="f" stroked="f">
                <v:textbox>
                  <w:txbxContent>
                    <w:p w14:paraId="66356E55" w14:textId="77777777" w:rsidR="00AB6BB1" w:rsidRPr="00E76AC4" w:rsidRDefault="00C76DB5" w:rsidP="00AB6BB1">
                      <w:pPr>
                        <w:pStyle w:val="Heading2"/>
                        <w:rPr>
                          <w:rFonts w:cs="Arial"/>
                          <w:b/>
                          <w:sz w:val="32"/>
                          <w:szCs w:val="32"/>
                        </w:rPr>
                      </w:pPr>
                      <w:r w:rsidRPr="00E76AC4">
                        <w:rPr>
                          <w:rFonts w:cs="Arial"/>
                          <w:b/>
                          <w:sz w:val="32"/>
                          <w:szCs w:val="32"/>
                        </w:rPr>
                        <w:t>BRIEFING NOTE</w:t>
                      </w:r>
                    </w:p>
                    <w:p w14:paraId="66ED9403" w14:textId="77777777" w:rsidR="0013475E" w:rsidRDefault="00C76DB5" w:rsidP="0013475E">
                      <w:pPr>
                        <w:pStyle w:val="Heading2"/>
                        <w:rPr>
                          <w:rFonts w:cs="Arial"/>
                          <w:sz w:val="28"/>
                          <w:szCs w:val="32"/>
                        </w:rPr>
                      </w:pPr>
                      <w:r w:rsidRPr="002135D8">
                        <w:rPr>
                          <w:rFonts w:cs="Arial"/>
                          <w:sz w:val="28"/>
                          <w:szCs w:val="32"/>
                        </w:rPr>
                        <w:t xml:space="preserve">TO THE </w:t>
                      </w:r>
                    </w:p>
                    <w:p w14:paraId="19CD19E4" w14:textId="1F86E41A" w:rsidR="000726C7" w:rsidRDefault="00F70632" w:rsidP="0090789C">
                      <w:pPr>
                        <w:pStyle w:val="Heading2"/>
                        <w:rPr>
                          <w:rFonts w:cs="Arial"/>
                          <w:b/>
                          <w:sz w:val="32"/>
                          <w:szCs w:val="32"/>
                        </w:rPr>
                      </w:pPr>
                      <w:r>
                        <w:rPr>
                          <w:rFonts w:cs="Arial"/>
                          <w:b/>
                          <w:sz w:val="32"/>
                          <w:szCs w:val="32"/>
                        </w:rPr>
                        <w:t>Chiefs Committee on Housing and Infrastructure and Regional Water Coordinators</w:t>
                      </w:r>
                      <w:r w:rsidR="000726C7">
                        <w:rPr>
                          <w:rFonts w:cs="Arial"/>
                          <w:b/>
                          <w:sz w:val="32"/>
                          <w:szCs w:val="32"/>
                        </w:rPr>
                        <w:t xml:space="preserve"> </w:t>
                      </w:r>
                    </w:p>
                    <w:p w14:paraId="105995A0" w14:textId="6544C1D6" w:rsidR="00C76DB5" w:rsidRPr="000726C7" w:rsidRDefault="002135D8" w:rsidP="000726C7">
                      <w:pPr>
                        <w:jc w:val="center"/>
                        <w:rPr>
                          <w:rFonts w:cs="Arial"/>
                          <w:b/>
                          <w:sz w:val="32"/>
                          <w:szCs w:val="32"/>
                        </w:rPr>
                      </w:pPr>
                      <w:r w:rsidRPr="002135D8">
                        <w:rPr>
                          <w:rFonts w:cs="Arial"/>
                          <w:sz w:val="28"/>
                          <w:szCs w:val="32"/>
                        </w:rPr>
                        <w:t>FOR</w:t>
                      </w:r>
                    </w:p>
                    <w:p w14:paraId="57CDD126" w14:textId="724BAAEB" w:rsidR="00C76DB5" w:rsidRPr="00C76DB5" w:rsidRDefault="000726C7" w:rsidP="00C76DB5">
                      <w:pPr>
                        <w:jc w:val="center"/>
                        <w:rPr>
                          <w:rFonts w:cs="Arial"/>
                          <w:b/>
                          <w:sz w:val="32"/>
                          <w:szCs w:val="32"/>
                          <w:lang w:val="en-CA"/>
                        </w:rPr>
                      </w:pPr>
                      <w:r>
                        <w:rPr>
                          <w:rFonts w:cs="Arial"/>
                          <w:b/>
                          <w:sz w:val="32"/>
                          <w:szCs w:val="32"/>
                        </w:rPr>
                        <w:t>INFORMATION</w:t>
                      </w:r>
                    </w:p>
                    <w:p w14:paraId="0DDD7739" w14:textId="77777777" w:rsidR="00AB6BB1" w:rsidRPr="00C76DB5" w:rsidRDefault="00000000" w:rsidP="00C76DB5">
                      <w:pPr>
                        <w:jc w:val="center"/>
                        <w:rPr>
                          <w:b/>
                          <w:caps/>
                          <w:sz w:val="10"/>
                        </w:rPr>
                      </w:pPr>
                      <w:r>
                        <w:rPr>
                          <w:caps/>
                          <w:sz w:val="18"/>
                        </w:rPr>
                        <w:pict w14:anchorId="1216832A">
                          <v:rect id="_x0000_i1026" style="width:303.75pt;height:2pt" o:hrpct="850" o:hralign="center" o:hrstd="t" o:hrnoshade="t" o:hr="t" fillcolor="#a0a0a0" stroked="f"/>
                        </w:pict>
                      </w:r>
                    </w:p>
                  </w:txbxContent>
                </v:textbox>
              </v:shape>
            </w:pict>
          </mc:Fallback>
        </mc:AlternateContent>
      </w:r>
      <w:r w:rsidR="00CD17CF">
        <w:rPr>
          <w:rFonts w:cs="Arial"/>
          <w:noProof/>
        </w:rPr>
        <w:drawing>
          <wp:anchor distT="0" distB="0" distL="114300" distR="114300" simplePos="0" relativeHeight="251658240" behindDoc="0" locked="0" layoutInCell="1" allowOverlap="0" wp14:anchorId="425F6F16" wp14:editId="461AB005">
            <wp:simplePos x="0" y="0"/>
            <wp:positionH relativeFrom="column">
              <wp:posOffset>-63500</wp:posOffset>
            </wp:positionH>
            <wp:positionV relativeFrom="paragraph">
              <wp:posOffset>-292100</wp:posOffset>
            </wp:positionV>
            <wp:extent cx="981710" cy="1143000"/>
            <wp:effectExtent l="0" t="0" r="8890" b="0"/>
            <wp:wrapNone/>
            <wp:docPr id="6" name="Picture 6" descr="afnAug17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nAug17_6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171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4BFDED" w14:textId="77777777" w:rsidR="00CD17CF" w:rsidRDefault="00CD17CF" w:rsidP="00E92D3D">
      <w:pPr>
        <w:ind w:left="2160" w:hanging="2160"/>
        <w:jc w:val="both"/>
        <w:rPr>
          <w:rFonts w:cs="Arial"/>
          <w:b/>
          <w:szCs w:val="24"/>
        </w:rPr>
      </w:pPr>
    </w:p>
    <w:p w14:paraId="545951BA" w14:textId="77777777" w:rsidR="00CD17CF" w:rsidRDefault="00CD17CF" w:rsidP="00E92D3D">
      <w:pPr>
        <w:ind w:left="2160" w:hanging="2160"/>
        <w:jc w:val="both"/>
        <w:rPr>
          <w:rFonts w:cs="Arial"/>
          <w:b/>
          <w:szCs w:val="24"/>
        </w:rPr>
      </w:pPr>
    </w:p>
    <w:p w14:paraId="01A1243E" w14:textId="77777777" w:rsidR="00CD17CF" w:rsidRDefault="00CD17CF" w:rsidP="00E92D3D">
      <w:pPr>
        <w:ind w:left="2160" w:hanging="2160"/>
        <w:jc w:val="both"/>
        <w:rPr>
          <w:rFonts w:cs="Arial"/>
          <w:b/>
          <w:szCs w:val="24"/>
        </w:rPr>
      </w:pPr>
    </w:p>
    <w:p w14:paraId="1DF7FF92" w14:textId="77777777" w:rsidR="00CD17CF" w:rsidRDefault="00CD17CF" w:rsidP="00E92D3D">
      <w:pPr>
        <w:ind w:left="2160" w:hanging="2160"/>
        <w:jc w:val="both"/>
        <w:rPr>
          <w:rFonts w:cs="Arial"/>
          <w:b/>
          <w:szCs w:val="24"/>
        </w:rPr>
      </w:pPr>
    </w:p>
    <w:p w14:paraId="46FF3910" w14:textId="2B4872C8" w:rsidR="00CD17CF" w:rsidRPr="00337686" w:rsidRDefault="002A1441" w:rsidP="36094E25">
      <w:pPr>
        <w:ind w:left="2160" w:hanging="2160"/>
        <w:jc w:val="both"/>
        <w:rPr>
          <w:rFonts w:eastAsia="Arial" w:cs="Arial"/>
          <w:color w:val="000000" w:themeColor="text1"/>
          <w:szCs w:val="24"/>
        </w:rPr>
      </w:pPr>
      <w:r>
        <w:rPr>
          <w:rFonts w:eastAsia="Arial" w:cs="Arial"/>
          <w:b/>
          <w:bCs/>
          <w:color w:val="000000" w:themeColor="text1"/>
          <w:szCs w:val="24"/>
        </w:rPr>
        <w:t>S</w:t>
      </w:r>
      <w:r w:rsidR="34D6A377" w:rsidRPr="36094E25">
        <w:rPr>
          <w:rFonts w:eastAsia="Arial" w:cs="Arial"/>
          <w:b/>
          <w:bCs/>
          <w:color w:val="000000" w:themeColor="text1"/>
          <w:szCs w:val="24"/>
        </w:rPr>
        <w:t>UBJECT:</w:t>
      </w:r>
      <w:r w:rsidR="00CD17CF">
        <w:tab/>
      </w:r>
      <w:r w:rsidR="00A6687A" w:rsidRPr="00337686">
        <w:rPr>
          <w:rFonts w:cs="Arial"/>
          <w:szCs w:val="24"/>
        </w:rPr>
        <w:t>Prioritizing the Royal Assent B</w:t>
      </w:r>
      <w:r w:rsidR="34D6A377" w:rsidRPr="00337686">
        <w:rPr>
          <w:rFonts w:eastAsia="Arial" w:cs="Arial"/>
          <w:color w:val="000000" w:themeColor="text1"/>
          <w:szCs w:val="24"/>
        </w:rPr>
        <w:t xml:space="preserve">ill C-61 </w:t>
      </w:r>
      <w:r w:rsidR="00A6687A" w:rsidRPr="00337686">
        <w:rPr>
          <w:rFonts w:eastAsia="Arial" w:cs="Arial"/>
          <w:color w:val="000000" w:themeColor="text1"/>
          <w:szCs w:val="24"/>
        </w:rPr>
        <w:t xml:space="preserve">First Nations Clean Drinking Water </w:t>
      </w:r>
    </w:p>
    <w:p w14:paraId="244E71E3" w14:textId="392A1F4A" w:rsidR="00CD17CF" w:rsidRPr="00337686" w:rsidRDefault="00CD17CF" w:rsidP="36094E25">
      <w:pPr>
        <w:ind w:left="2160" w:hanging="2160"/>
        <w:jc w:val="both"/>
        <w:rPr>
          <w:rFonts w:eastAsia="Arial" w:cs="Arial"/>
          <w:color w:val="000000" w:themeColor="text1"/>
          <w:szCs w:val="24"/>
        </w:rPr>
      </w:pPr>
    </w:p>
    <w:p w14:paraId="78093294" w14:textId="757181A9" w:rsidR="00CD17CF" w:rsidRPr="00337686" w:rsidRDefault="34D6A377" w:rsidP="36094E25">
      <w:pPr>
        <w:ind w:left="2160" w:hanging="2160"/>
        <w:jc w:val="both"/>
        <w:rPr>
          <w:rFonts w:eastAsia="Arial" w:cs="Arial"/>
          <w:color w:val="000000" w:themeColor="text1"/>
          <w:szCs w:val="24"/>
        </w:rPr>
      </w:pPr>
      <w:r w:rsidRPr="00337686">
        <w:rPr>
          <w:rFonts w:eastAsia="Arial" w:cs="Arial"/>
          <w:b/>
          <w:bCs/>
          <w:color w:val="000000" w:themeColor="text1"/>
          <w:szCs w:val="24"/>
        </w:rPr>
        <w:t>DATE:</w:t>
      </w:r>
      <w:r w:rsidR="00CD17CF" w:rsidRPr="00337686">
        <w:rPr>
          <w:rFonts w:cs="Arial"/>
          <w:szCs w:val="24"/>
        </w:rPr>
        <w:tab/>
      </w:r>
      <w:r w:rsidR="00CB085F" w:rsidRPr="00337686">
        <w:rPr>
          <w:rFonts w:cs="Arial"/>
          <w:szCs w:val="24"/>
        </w:rPr>
        <w:t>December 1</w:t>
      </w:r>
      <w:r w:rsidR="00DC5FEE" w:rsidRPr="00337686">
        <w:rPr>
          <w:rFonts w:cs="Arial"/>
          <w:szCs w:val="24"/>
        </w:rPr>
        <w:t>9</w:t>
      </w:r>
      <w:r w:rsidRPr="00337686">
        <w:rPr>
          <w:rFonts w:eastAsia="Arial" w:cs="Arial"/>
          <w:color w:val="000000" w:themeColor="text1"/>
          <w:szCs w:val="24"/>
        </w:rPr>
        <w:t>, 2024</w:t>
      </w:r>
    </w:p>
    <w:p w14:paraId="1027764F" w14:textId="043405EE" w:rsidR="00CD17CF" w:rsidRPr="00337686" w:rsidRDefault="00CD17CF" w:rsidP="36094E25">
      <w:pPr>
        <w:ind w:left="2160" w:hanging="2160"/>
        <w:jc w:val="both"/>
        <w:rPr>
          <w:rFonts w:eastAsia="Arial" w:cs="Arial"/>
          <w:color w:val="000000" w:themeColor="text1"/>
          <w:szCs w:val="24"/>
        </w:rPr>
      </w:pPr>
    </w:p>
    <w:p w14:paraId="01D326A0" w14:textId="11CAC595" w:rsidR="00CD17CF" w:rsidRPr="00337686" w:rsidRDefault="34D6A377" w:rsidP="36094E25">
      <w:pPr>
        <w:ind w:left="2160" w:hanging="2160"/>
        <w:jc w:val="both"/>
        <w:rPr>
          <w:rFonts w:eastAsia="Arial" w:cs="Arial"/>
          <w:color w:val="000000" w:themeColor="text1"/>
          <w:szCs w:val="24"/>
        </w:rPr>
      </w:pPr>
      <w:r w:rsidRPr="00337686">
        <w:rPr>
          <w:rFonts w:eastAsia="Arial" w:cs="Arial"/>
          <w:b/>
          <w:bCs/>
          <w:color w:val="000000" w:themeColor="text1"/>
          <w:szCs w:val="24"/>
        </w:rPr>
        <w:t>DIRECTOR:</w:t>
      </w:r>
      <w:r w:rsidR="00CD17CF" w:rsidRPr="00337686">
        <w:rPr>
          <w:rFonts w:cs="Arial"/>
          <w:szCs w:val="24"/>
        </w:rPr>
        <w:tab/>
      </w:r>
      <w:r w:rsidR="00915C02">
        <w:rPr>
          <w:rFonts w:cs="Arial"/>
          <w:szCs w:val="24"/>
        </w:rPr>
        <w:t>Grace Martineau</w:t>
      </w:r>
    </w:p>
    <w:p w14:paraId="14E5C416" w14:textId="43BA2BC1" w:rsidR="00CD17CF" w:rsidRPr="00337686" w:rsidRDefault="00CD17CF" w:rsidP="36094E25">
      <w:pPr>
        <w:ind w:left="2160" w:hanging="2160"/>
        <w:jc w:val="both"/>
        <w:rPr>
          <w:rFonts w:eastAsia="Arial" w:cs="Arial"/>
          <w:color w:val="000000" w:themeColor="text1"/>
          <w:szCs w:val="24"/>
        </w:rPr>
      </w:pPr>
    </w:p>
    <w:p w14:paraId="4D2E594C" w14:textId="19BE5455" w:rsidR="00CD17CF" w:rsidRPr="00337686" w:rsidRDefault="34D6A377" w:rsidP="36094E25">
      <w:pPr>
        <w:ind w:left="2160" w:hanging="2160"/>
        <w:jc w:val="both"/>
        <w:rPr>
          <w:rFonts w:eastAsia="Arial" w:cs="Arial"/>
          <w:color w:val="000000" w:themeColor="text1"/>
          <w:szCs w:val="24"/>
        </w:rPr>
      </w:pPr>
      <w:r w:rsidRPr="00337686">
        <w:rPr>
          <w:rFonts w:eastAsia="Arial" w:cs="Arial"/>
          <w:b/>
          <w:bCs/>
          <w:color w:val="000000" w:themeColor="text1"/>
          <w:szCs w:val="24"/>
        </w:rPr>
        <w:t>SECTOR:</w:t>
      </w:r>
      <w:r w:rsidR="00CD17CF" w:rsidRPr="00337686">
        <w:rPr>
          <w:rFonts w:cs="Arial"/>
          <w:szCs w:val="24"/>
        </w:rPr>
        <w:tab/>
      </w:r>
      <w:r w:rsidRPr="00337686">
        <w:rPr>
          <w:rFonts w:eastAsia="Arial" w:cs="Arial"/>
          <w:color w:val="000000" w:themeColor="text1"/>
          <w:szCs w:val="24"/>
        </w:rPr>
        <w:t>Housing and Infrastructure</w:t>
      </w:r>
    </w:p>
    <w:p w14:paraId="500EDF00" w14:textId="44711D11" w:rsidR="00CD17CF" w:rsidRPr="00337686" w:rsidRDefault="00CD17CF" w:rsidP="36094E25">
      <w:pPr>
        <w:jc w:val="both"/>
        <w:rPr>
          <w:rFonts w:eastAsia="Arial" w:cs="Arial"/>
          <w:color w:val="000000" w:themeColor="text1"/>
          <w:szCs w:val="24"/>
        </w:rPr>
      </w:pPr>
    </w:p>
    <w:p w14:paraId="32230382" w14:textId="224A3CFD" w:rsidR="00CD17CF" w:rsidRPr="00337686" w:rsidRDefault="34D6A377" w:rsidP="36094E25">
      <w:pPr>
        <w:pBdr>
          <w:top w:val="dashSmallGap" w:sz="4" w:space="1" w:color="auto"/>
          <w:left w:val="dashSmallGap" w:sz="4" w:space="4" w:color="auto"/>
          <w:bottom w:val="dashSmallGap" w:sz="4" w:space="1" w:color="auto"/>
          <w:right w:val="dashSmallGap" w:sz="4" w:space="4" w:color="auto"/>
        </w:pBdr>
        <w:jc w:val="both"/>
        <w:rPr>
          <w:rFonts w:eastAsia="Arial" w:cs="Arial"/>
          <w:color w:val="000000" w:themeColor="text1"/>
          <w:szCs w:val="24"/>
        </w:rPr>
      </w:pPr>
      <w:r w:rsidRPr="00337686">
        <w:rPr>
          <w:rFonts w:eastAsia="Arial" w:cs="Arial"/>
          <w:b/>
          <w:bCs/>
          <w:color w:val="000000" w:themeColor="text1"/>
          <w:szCs w:val="24"/>
        </w:rPr>
        <w:t>SUMMARY</w:t>
      </w:r>
    </w:p>
    <w:p w14:paraId="20BD8C37" w14:textId="45A09992" w:rsidR="00A6687A" w:rsidRPr="00337686" w:rsidRDefault="00DC5FEE" w:rsidP="00A6687A">
      <w:pPr>
        <w:pStyle w:val="ListParagraph"/>
        <w:numPr>
          <w:ilvl w:val="0"/>
          <w:numId w:val="6"/>
        </w:numPr>
        <w:pBdr>
          <w:top w:val="dashSmallGap" w:sz="4" w:space="1" w:color="auto"/>
          <w:left w:val="dashSmallGap" w:sz="4" w:space="4" w:color="auto"/>
          <w:bottom w:val="dashSmallGap" w:sz="4" w:space="1" w:color="auto"/>
          <w:right w:val="dashSmallGap" w:sz="4" w:space="4" w:color="auto"/>
        </w:pBdr>
        <w:jc w:val="both"/>
        <w:rPr>
          <w:rFonts w:eastAsia="Arial" w:cs="Arial"/>
          <w:color w:val="000000" w:themeColor="text1"/>
          <w:szCs w:val="24"/>
        </w:rPr>
      </w:pPr>
      <w:r w:rsidRPr="00337686">
        <w:rPr>
          <w:rFonts w:eastAsia="Arial" w:cs="Arial"/>
          <w:color w:val="000000" w:themeColor="text1"/>
          <w:szCs w:val="24"/>
        </w:rPr>
        <w:t xml:space="preserve">During Question Period on December 5, 2024, both a Liberal motion and a Conservative motion to refer </w:t>
      </w:r>
      <w:r w:rsidR="00337686" w:rsidRPr="00337686">
        <w:rPr>
          <w:rFonts w:eastAsia="Arial" w:cs="Arial"/>
          <w:b/>
          <w:bCs/>
          <w:color w:val="000000" w:themeColor="text1"/>
          <w:szCs w:val="24"/>
        </w:rPr>
        <w:t xml:space="preserve">Bill C-61, </w:t>
      </w:r>
      <w:r w:rsidR="00337686" w:rsidRPr="00337686">
        <w:rPr>
          <w:rFonts w:eastAsia="Arial" w:cs="Arial"/>
          <w:color w:val="000000" w:themeColor="text1"/>
          <w:szCs w:val="24"/>
        </w:rPr>
        <w:t>short title First Nations Clean Drinking Water Act,</w:t>
      </w:r>
      <w:r w:rsidRPr="00337686">
        <w:rPr>
          <w:rFonts w:eastAsia="Arial" w:cs="Arial"/>
          <w:color w:val="000000" w:themeColor="text1"/>
          <w:szCs w:val="24"/>
        </w:rPr>
        <w:t xml:space="preserve"> to the Senate were rejected.</w:t>
      </w:r>
    </w:p>
    <w:p w14:paraId="6ABA23F2" w14:textId="1772FDCE" w:rsidR="00DC5FEE" w:rsidRPr="00337686" w:rsidRDefault="00DC5FEE" w:rsidP="00A6687A">
      <w:pPr>
        <w:pStyle w:val="ListParagraph"/>
        <w:numPr>
          <w:ilvl w:val="0"/>
          <w:numId w:val="6"/>
        </w:numPr>
        <w:pBdr>
          <w:top w:val="dashSmallGap" w:sz="4" w:space="1" w:color="auto"/>
          <w:left w:val="dashSmallGap" w:sz="4" w:space="4" w:color="auto"/>
          <w:bottom w:val="dashSmallGap" w:sz="4" w:space="1" w:color="auto"/>
          <w:right w:val="dashSmallGap" w:sz="4" w:space="4" w:color="auto"/>
        </w:pBdr>
        <w:jc w:val="both"/>
        <w:rPr>
          <w:rFonts w:eastAsia="Arial" w:cs="Arial"/>
          <w:color w:val="000000" w:themeColor="text1"/>
          <w:szCs w:val="24"/>
        </w:rPr>
      </w:pPr>
      <w:r w:rsidRPr="00337686">
        <w:rPr>
          <w:rFonts w:eastAsia="Arial" w:cs="Arial"/>
          <w:color w:val="000000" w:themeColor="text1"/>
          <w:szCs w:val="24"/>
        </w:rPr>
        <w:t xml:space="preserve">Parliament failed to refer Bill C-61 to the Senate Standing Committee on Indigenous Peoples (APPA) before Parliament </w:t>
      </w:r>
      <w:r w:rsidR="00337686" w:rsidRPr="00337686">
        <w:rPr>
          <w:rFonts w:eastAsia="Arial" w:cs="Arial"/>
          <w:color w:val="000000" w:themeColor="text1"/>
          <w:szCs w:val="24"/>
        </w:rPr>
        <w:t xml:space="preserve">adjourned </w:t>
      </w:r>
      <w:r w:rsidRPr="00337686">
        <w:rPr>
          <w:rFonts w:eastAsia="Arial" w:cs="Arial"/>
          <w:color w:val="000000" w:themeColor="text1"/>
          <w:szCs w:val="24"/>
        </w:rPr>
        <w:t xml:space="preserve">for the holiday season. </w:t>
      </w:r>
    </w:p>
    <w:p w14:paraId="231C6A8E" w14:textId="1E883731" w:rsidR="00A6687A" w:rsidRPr="00337686" w:rsidRDefault="00A6687A" w:rsidP="00A6687A">
      <w:pPr>
        <w:pStyle w:val="ListParagraph"/>
        <w:numPr>
          <w:ilvl w:val="0"/>
          <w:numId w:val="6"/>
        </w:numPr>
        <w:pBdr>
          <w:top w:val="dashSmallGap" w:sz="4" w:space="1" w:color="auto"/>
          <w:left w:val="dashSmallGap" w:sz="4" w:space="4" w:color="auto"/>
          <w:bottom w:val="dashSmallGap" w:sz="4" w:space="1" w:color="auto"/>
          <w:right w:val="dashSmallGap" w:sz="4" w:space="4" w:color="auto"/>
        </w:pBdr>
        <w:jc w:val="both"/>
        <w:rPr>
          <w:rFonts w:eastAsia="Arial" w:cs="Arial"/>
          <w:color w:val="000000" w:themeColor="text1"/>
          <w:szCs w:val="24"/>
        </w:rPr>
      </w:pPr>
      <w:r w:rsidRPr="00337686">
        <w:rPr>
          <w:rFonts w:eastAsia="Arial" w:cs="Arial"/>
          <w:color w:val="000000" w:themeColor="text1"/>
          <w:szCs w:val="24"/>
        </w:rPr>
        <w:t xml:space="preserve">Risks </w:t>
      </w:r>
      <w:r w:rsidR="00E46ED9" w:rsidRPr="00337686">
        <w:rPr>
          <w:rFonts w:eastAsia="Arial" w:cs="Arial"/>
          <w:color w:val="000000" w:themeColor="text1"/>
          <w:szCs w:val="24"/>
        </w:rPr>
        <w:t xml:space="preserve">that </w:t>
      </w:r>
      <w:r w:rsidRPr="00337686">
        <w:rPr>
          <w:rFonts w:eastAsia="Arial" w:cs="Arial"/>
          <w:color w:val="000000" w:themeColor="text1"/>
          <w:szCs w:val="24"/>
        </w:rPr>
        <w:t xml:space="preserve">an early election or dissolution of government </w:t>
      </w:r>
      <w:r w:rsidR="00E46ED9" w:rsidRPr="00337686">
        <w:rPr>
          <w:rFonts w:eastAsia="Arial" w:cs="Arial"/>
          <w:color w:val="000000" w:themeColor="text1"/>
          <w:szCs w:val="24"/>
        </w:rPr>
        <w:t xml:space="preserve">will </w:t>
      </w:r>
      <w:r w:rsidRPr="00337686">
        <w:rPr>
          <w:rFonts w:eastAsia="Arial" w:cs="Arial"/>
          <w:color w:val="000000" w:themeColor="text1"/>
          <w:szCs w:val="24"/>
        </w:rPr>
        <w:t xml:space="preserve">affect the Royal Assent of Bill C-61. </w:t>
      </w:r>
    </w:p>
    <w:p w14:paraId="7CAA1949" w14:textId="000E81B9" w:rsidR="00CD17CF" w:rsidRPr="00337686" w:rsidRDefault="00CD17CF" w:rsidP="36094E25">
      <w:pPr>
        <w:jc w:val="both"/>
        <w:rPr>
          <w:rFonts w:eastAsia="Arial" w:cs="Arial"/>
          <w:b/>
          <w:bCs/>
          <w:color w:val="000000" w:themeColor="text1"/>
          <w:szCs w:val="24"/>
        </w:rPr>
      </w:pPr>
    </w:p>
    <w:p w14:paraId="04E59DC8" w14:textId="67A1EE19" w:rsidR="00CD17CF" w:rsidRPr="00337686" w:rsidRDefault="34D6A377" w:rsidP="00CB085F">
      <w:pPr>
        <w:rPr>
          <w:rFonts w:eastAsia="Arial" w:cs="Arial"/>
          <w:color w:val="000000" w:themeColor="text1"/>
          <w:szCs w:val="24"/>
        </w:rPr>
      </w:pPr>
      <w:r w:rsidRPr="00337686">
        <w:rPr>
          <w:rFonts w:eastAsia="Arial" w:cs="Arial"/>
          <w:b/>
          <w:bCs/>
          <w:color w:val="000000" w:themeColor="text1"/>
          <w:szCs w:val="24"/>
        </w:rPr>
        <w:t xml:space="preserve">PURPOSE: </w:t>
      </w:r>
    </w:p>
    <w:p w14:paraId="7123CC2C" w14:textId="3B251878" w:rsidR="004B56A3" w:rsidRPr="00337686" w:rsidRDefault="004B56A3" w:rsidP="00CB085F">
      <w:pPr>
        <w:pStyle w:val="ListParagraph"/>
        <w:numPr>
          <w:ilvl w:val="0"/>
          <w:numId w:val="6"/>
        </w:numPr>
        <w:rPr>
          <w:rFonts w:eastAsia="Arial" w:cs="Arial"/>
          <w:color w:val="000000" w:themeColor="text1"/>
          <w:szCs w:val="24"/>
        </w:rPr>
      </w:pPr>
      <w:bookmarkStart w:id="0" w:name="_Hlk182999960"/>
      <w:r w:rsidRPr="00337686">
        <w:rPr>
          <w:rFonts w:eastAsia="Arial" w:cs="Arial"/>
          <w:color w:val="000000" w:themeColor="text1"/>
          <w:szCs w:val="24"/>
        </w:rPr>
        <w:t xml:space="preserve">Inform </w:t>
      </w:r>
      <w:r w:rsidR="000726C7" w:rsidRPr="00337686">
        <w:rPr>
          <w:rFonts w:eastAsia="Arial" w:cs="Arial"/>
          <w:color w:val="000000" w:themeColor="text1"/>
          <w:szCs w:val="24"/>
        </w:rPr>
        <w:t xml:space="preserve">the </w:t>
      </w:r>
      <w:r w:rsidR="00F70632">
        <w:rPr>
          <w:rFonts w:eastAsia="Arial" w:cs="Arial"/>
          <w:color w:val="000000" w:themeColor="text1"/>
          <w:szCs w:val="24"/>
        </w:rPr>
        <w:t xml:space="preserve">CCoHI and the RWC </w:t>
      </w:r>
      <w:r w:rsidRPr="00337686">
        <w:rPr>
          <w:rFonts w:eastAsia="Arial" w:cs="Arial"/>
          <w:color w:val="000000" w:themeColor="text1"/>
          <w:szCs w:val="24"/>
        </w:rPr>
        <w:t xml:space="preserve">of the risks of delays </w:t>
      </w:r>
      <w:r w:rsidR="00B63098" w:rsidRPr="00337686">
        <w:rPr>
          <w:rFonts w:eastAsia="Arial" w:cs="Arial"/>
          <w:color w:val="000000" w:themeColor="text1"/>
          <w:szCs w:val="24"/>
        </w:rPr>
        <w:t>affecting</w:t>
      </w:r>
      <w:r w:rsidRPr="00337686">
        <w:rPr>
          <w:rFonts w:eastAsia="Arial" w:cs="Arial"/>
          <w:color w:val="000000" w:themeColor="text1"/>
          <w:szCs w:val="24"/>
        </w:rPr>
        <w:t xml:space="preserve"> Bill C-61 due to partisanship and lack of prioritizing First Nations Human Right to Water and Wastewater Services should Bill C-61 fail to receive Royal Assent prior to a potential </w:t>
      </w:r>
      <w:r w:rsidR="00A6687A" w:rsidRPr="00337686">
        <w:rPr>
          <w:rFonts w:eastAsia="Arial" w:cs="Arial"/>
          <w:color w:val="000000" w:themeColor="text1"/>
          <w:szCs w:val="24"/>
        </w:rPr>
        <w:t>early election or dissolution of government</w:t>
      </w:r>
      <w:r w:rsidRPr="00337686">
        <w:rPr>
          <w:rFonts w:eastAsia="Arial" w:cs="Arial"/>
          <w:color w:val="000000" w:themeColor="text1"/>
          <w:szCs w:val="24"/>
        </w:rPr>
        <w:t xml:space="preserve">. </w:t>
      </w:r>
    </w:p>
    <w:bookmarkEnd w:id="0"/>
    <w:p w14:paraId="77DE2C2B" w14:textId="70070464" w:rsidR="00CD17CF" w:rsidRPr="00337686" w:rsidRDefault="000726C7" w:rsidP="00CB085F">
      <w:pPr>
        <w:pStyle w:val="ListParagraph"/>
        <w:numPr>
          <w:ilvl w:val="0"/>
          <w:numId w:val="6"/>
        </w:numPr>
        <w:rPr>
          <w:rFonts w:eastAsia="Arial" w:cs="Arial"/>
          <w:color w:val="000000" w:themeColor="text1"/>
          <w:szCs w:val="24"/>
        </w:rPr>
      </w:pPr>
      <w:r w:rsidRPr="00337686">
        <w:rPr>
          <w:rFonts w:eastAsia="Arial" w:cs="Arial"/>
          <w:color w:val="000000" w:themeColor="text1"/>
          <w:szCs w:val="24"/>
        </w:rPr>
        <w:t>Information on</w:t>
      </w:r>
      <w:r w:rsidR="00A6687A" w:rsidRPr="00337686">
        <w:rPr>
          <w:rFonts w:eastAsia="Arial" w:cs="Arial"/>
          <w:color w:val="000000" w:themeColor="text1"/>
          <w:szCs w:val="24"/>
        </w:rPr>
        <w:t xml:space="preserve"> </w:t>
      </w:r>
      <w:r w:rsidR="00CB085F" w:rsidRPr="00337686">
        <w:rPr>
          <w:rFonts w:eastAsia="Arial" w:cs="Arial"/>
          <w:color w:val="000000" w:themeColor="text1"/>
          <w:szCs w:val="24"/>
        </w:rPr>
        <w:t xml:space="preserve">the AFN </w:t>
      </w:r>
      <w:r w:rsidR="008F646B" w:rsidRPr="00337686">
        <w:rPr>
          <w:rFonts w:eastAsia="Arial" w:cs="Arial"/>
          <w:color w:val="000000" w:themeColor="text1"/>
          <w:szCs w:val="24"/>
        </w:rPr>
        <w:t>parliamentary i</w:t>
      </w:r>
      <w:r w:rsidR="00A6687A" w:rsidRPr="00337686">
        <w:rPr>
          <w:rFonts w:eastAsia="Arial" w:cs="Arial"/>
          <w:color w:val="000000" w:themeColor="text1"/>
          <w:szCs w:val="24"/>
        </w:rPr>
        <w:t xml:space="preserve">nterventions with </w:t>
      </w:r>
      <w:r w:rsidR="00DC5FEE" w:rsidRPr="00337686">
        <w:rPr>
          <w:rFonts w:eastAsia="Arial" w:cs="Arial"/>
          <w:color w:val="000000" w:themeColor="text1"/>
          <w:szCs w:val="24"/>
        </w:rPr>
        <w:t xml:space="preserve">open </w:t>
      </w:r>
      <w:r w:rsidR="00A6687A" w:rsidRPr="00337686">
        <w:rPr>
          <w:rFonts w:eastAsia="Arial" w:cs="Arial"/>
          <w:color w:val="000000" w:themeColor="text1"/>
          <w:szCs w:val="24"/>
        </w:rPr>
        <w:t>letters</w:t>
      </w:r>
      <w:r w:rsidR="00DC5FEE" w:rsidRPr="00337686">
        <w:rPr>
          <w:rFonts w:eastAsia="Arial" w:cs="Arial"/>
          <w:color w:val="000000" w:themeColor="text1"/>
          <w:szCs w:val="24"/>
        </w:rPr>
        <w:t xml:space="preserve"> to </w:t>
      </w:r>
      <w:r w:rsidR="00A6687A" w:rsidRPr="00337686">
        <w:rPr>
          <w:rFonts w:eastAsia="Arial" w:cs="Arial"/>
          <w:color w:val="000000" w:themeColor="text1"/>
          <w:szCs w:val="24"/>
        </w:rPr>
        <w:t>the Party Leaders and Parliamentarians</w:t>
      </w:r>
      <w:r w:rsidR="004B56A3" w:rsidRPr="00337686">
        <w:rPr>
          <w:rFonts w:eastAsia="Arial" w:cs="Arial"/>
          <w:color w:val="000000" w:themeColor="text1"/>
          <w:szCs w:val="24"/>
        </w:rPr>
        <w:t xml:space="preserve">, and direct interventions to parliamentarians. </w:t>
      </w:r>
    </w:p>
    <w:p w14:paraId="246D87F2" w14:textId="369016C6" w:rsidR="000726C7" w:rsidRPr="00337686" w:rsidRDefault="0090789C" w:rsidP="00CB085F">
      <w:pPr>
        <w:pStyle w:val="ListParagraph"/>
        <w:numPr>
          <w:ilvl w:val="0"/>
          <w:numId w:val="6"/>
        </w:numPr>
        <w:rPr>
          <w:rFonts w:eastAsia="Arial" w:cs="Arial"/>
          <w:color w:val="000000" w:themeColor="text1"/>
          <w:szCs w:val="24"/>
        </w:rPr>
      </w:pPr>
      <w:r>
        <w:rPr>
          <w:rFonts w:eastAsia="Arial" w:cs="Arial"/>
          <w:color w:val="000000" w:themeColor="text1"/>
          <w:szCs w:val="24"/>
        </w:rPr>
        <w:t xml:space="preserve">Provide information </w:t>
      </w:r>
      <w:r w:rsidR="00156BE3" w:rsidRPr="00337686">
        <w:rPr>
          <w:rFonts w:eastAsia="Arial" w:cs="Arial"/>
          <w:color w:val="000000" w:themeColor="text1"/>
          <w:szCs w:val="24"/>
        </w:rPr>
        <w:t>on the next steps in the legislative process.</w:t>
      </w:r>
    </w:p>
    <w:p w14:paraId="695173E5" w14:textId="77777777" w:rsidR="004B56A3" w:rsidRPr="00337686" w:rsidRDefault="004B56A3" w:rsidP="00CB085F">
      <w:pPr>
        <w:pStyle w:val="ListParagraph"/>
        <w:ind w:left="288"/>
        <w:rPr>
          <w:rFonts w:eastAsia="Arial" w:cs="Arial"/>
          <w:color w:val="000000" w:themeColor="text1"/>
          <w:szCs w:val="24"/>
        </w:rPr>
      </w:pPr>
    </w:p>
    <w:p w14:paraId="56288423" w14:textId="00EE82D1" w:rsidR="00CD17CF" w:rsidRPr="00337686" w:rsidRDefault="34D6A377" w:rsidP="00CB085F">
      <w:pPr>
        <w:rPr>
          <w:rFonts w:eastAsia="Arial" w:cs="Arial"/>
          <w:color w:val="000000" w:themeColor="text1"/>
          <w:szCs w:val="24"/>
        </w:rPr>
      </w:pPr>
      <w:r w:rsidRPr="00337686">
        <w:rPr>
          <w:rFonts w:eastAsia="Arial" w:cs="Arial"/>
          <w:b/>
          <w:bCs/>
          <w:color w:val="000000" w:themeColor="text1"/>
          <w:szCs w:val="24"/>
        </w:rPr>
        <w:t xml:space="preserve">CURRENT STATUS: </w:t>
      </w:r>
    </w:p>
    <w:p w14:paraId="5E1634F1" w14:textId="7A26CB3C" w:rsidR="00C82F6D" w:rsidRPr="00337686" w:rsidRDefault="34D6A377" w:rsidP="00CB085F">
      <w:pPr>
        <w:pStyle w:val="ListParagraph"/>
        <w:numPr>
          <w:ilvl w:val="0"/>
          <w:numId w:val="5"/>
        </w:numPr>
        <w:ind w:left="270" w:hanging="270"/>
        <w:rPr>
          <w:rFonts w:eastAsia="Arial" w:cs="Arial"/>
          <w:color w:val="000000" w:themeColor="text1"/>
          <w:szCs w:val="24"/>
        </w:rPr>
      </w:pPr>
      <w:bookmarkStart w:id="1" w:name="_Hlk182581095"/>
      <w:r w:rsidRPr="00337686">
        <w:rPr>
          <w:rFonts w:eastAsia="Arial" w:cs="Arial"/>
          <w:color w:val="000000" w:themeColor="text1"/>
          <w:szCs w:val="24"/>
          <w:lang w:val="en-CA"/>
        </w:rPr>
        <w:t xml:space="preserve">On June 5, 2024, Second Reading was concluded. Bill C-61 was referred to </w:t>
      </w:r>
      <w:bookmarkStart w:id="2" w:name="_Hlk182581068"/>
      <w:r w:rsidR="00337686" w:rsidRPr="00337686">
        <w:rPr>
          <w:rFonts w:eastAsia="Arial" w:cs="Arial"/>
          <w:color w:val="000000" w:themeColor="text1"/>
          <w:szCs w:val="24"/>
        </w:rPr>
        <w:t>Standing Committee on Indigenous and Northern Affairs (INAN).</w:t>
      </w:r>
    </w:p>
    <w:p w14:paraId="144BC9D4" w14:textId="7CD08AC6" w:rsidR="00133129" w:rsidRPr="00337686" w:rsidRDefault="00C82F6D" w:rsidP="00523589">
      <w:pPr>
        <w:pStyle w:val="ListParagraph"/>
        <w:numPr>
          <w:ilvl w:val="0"/>
          <w:numId w:val="5"/>
        </w:numPr>
        <w:ind w:left="270" w:hanging="270"/>
        <w:rPr>
          <w:rFonts w:eastAsia="Arial" w:cs="Arial"/>
          <w:color w:val="000000" w:themeColor="text1"/>
          <w:szCs w:val="24"/>
        </w:rPr>
      </w:pPr>
      <w:r w:rsidRPr="00337686">
        <w:rPr>
          <w:rFonts w:eastAsia="Arial" w:cs="Arial"/>
          <w:color w:val="000000" w:themeColor="text1"/>
          <w:szCs w:val="24"/>
        </w:rPr>
        <w:t xml:space="preserve">The AFN participated in the legislative process by providing a submission to INAN and appearing before the committee on October 10, 2024, to propose amendments aligned with the direction and mandates provided by the First Nations-in-Assembly. </w:t>
      </w:r>
      <w:bookmarkEnd w:id="1"/>
      <w:r w:rsidR="00133129" w:rsidRPr="00337686">
        <w:rPr>
          <w:rFonts w:eastAsia="Arial" w:cs="Arial"/>
          <w:color w:val="000000" w:themeColor="text1"/>
          <w:szCs w:val="24"/>
        </w:rPr>
        <w:t>Clause-by-clause consideration of Bill C-61 concluded on November 26, 2024, with the Standing Committee on Indigenous and Northern Affairs (INAN) adopting the bill as amended and ordering it sent back to the House of Commons for third reading.</w:t>
      </w:r>
    </w:p>
    <w:p w14:paraId="1F48054D" w14:textId="02DDDBF4" w:rsidR="00133129" w:rsidRPr="00337686" w:rsidRDefault="00133129" w:rsidP="00CB085F">
      <w:pPr>
        <w:pStyle w:val="ListParagraph"/>
        <w:numPr>
          <w:ilvl w:val="0"/>
          <w:numId w:val="17"/>
        </w:numPr>
        <w:ind w:left="274" w:hanging="274"/>
        <w:rPr>
          <w:rFonts w:eastAsia="Arial" w:cs="Arial"/>
          <w:color w:val="000000" w:themeColor="text1"/>
          <w:szCs w:val="24"/>
        </w:rPr>
      </w:pPr>
      <w:r w:rsidRPr="00337686">
        <w:rPr>
          <w:rFonts w:eastAsia="Arial" w:cs="Arial"/>
          <w:color w:val="000000" w:themeColor="text1"/>
          <w:szCs w:val="24"/>
        </w:rPr>
        <w:t xml:space="preserve">During Question Period on December 5, 2024, both a Liberal motion and a Conservative motion to refer Bill C-61 to the Senate were rejected. </w:t>
      </w:r>
    </w:p>
    <w:p w14:paraId="4F2EE430" w14:textId="2F43B583" w:rsidR="00133129" w:rsidRDefault="00133129" w:rsidP="00CB085F">
      <w:pPr>
        <w:pStyle w:val="ListParagraph"/>
        <w:numPr>
          <w:ilvl w:val="0"/>
          <w:numId w:val="17"/>
        </w:numPr>
        <w:ind w:left="274" w:hanging="274"/>
        <w:rPr>
          <w:rFonts w:eastAsia="Arial" w:cs="Arial"/>
          <w:color w:val="000000" w:themeColor="text1"/>
          <w:szCs w:val="24"/>
        </w:rPr>
      </w:pPr>
      <w:r w:rsidRPr="00337686">
        <w:rPr>
          <w:rFonts w:eastAsia="Arial" w:cs="Arial"/>
          <w:color w:val="000000" w:themeColor="text1"/>
          <w:szCs w:val="24"/>
        </w:rPr>
        <w:t>On December 5, the AFN met with Senator PJ Prosper, who is sponsoring Bill C—61 in APPA</w:t>
      </w:r>
      <w:r w:rsidR="006D0B2C" w:rsidRPr="00337686">
        <w:rPr>
          <w:rFonts w:eastAsia="Arial" w:cs="Arial"/>
          <w:color w:val="000000" w:themeColor="text1"/>
          <w:szCs w:val="24"/>
        </w:rPr>
        <w:t xml:space="preserve">. </w:t>
      </w:r>
      <w:r w:rsidRPr="00337686">
        <w:rPr>
          <w:rFonts w:eastAsia="Arial" w:cs="Arial"/>
          <w:color w:val="000000" w:themeColor="text1"/>
          <w:szCs w:val="24"/>
        </w:rPr>
        <w:t xml:space="preserve">National Chief, Regional Chief Mitchell, Chief Lance Haymond, Grand </w:t>
      </w:r>
      <w:r w:rsidRPr="00337686">
        <w:rPr>
          <w:rFonts w:eastAsia="Arial" w:cs="Arial"/>
          <w:color w:val="000000" w:themeColor="text1"/>
          <w:szCs w:val="24"/>
        </w:rPr>
        <w:lastRenderedPageBreak/>
        <w:t>Council Chief Linda Debassige and Phil Font</w:t>
      </w:r>
      <w:r w:rsidR="006D0B2C" w:rsidRPr="00337686">
        <w:rPr>
          <w:rFonts w:eastAsia="Arial" w:cs="Arial"/>
          <w:color w:val="000000" w:themeColor="text1"/>
          <w:szCs w:val="24"/>
        </w:rPr>
        <w:t>aine discussed next steps once Bill C-61 is referred to the Senate likely in early 2025.</w:t>
      </w:r>
    </w:p>
    <w:p w14:paraId="69A31467" w14:textId="2E37C571" w:rsidR="002A1441" w:rsidRPr="00337686" w:rsidRDefault="002A1441" w:rsidP="00CB085F">
      <w:pPr>
        <w:pStyle w:val="ListParagraph"/>
        <w:numPr>
          <w:ilvl w:val="0"/>
          <w:numId w:val="17"/>
        </w:numPr>
        <w:ind w:left="274" w:hanging="274"/>
        <w:rPr>
          <w:rFonts w:eastAsia="Arial" w:cs="Arial"/>
          <w:color w:val="000000" w:themeColor="text1"/>
          <w:szCs w:val="24"/>
        </w:rPr>
      </w:pPr>
      <w:r>
        <w:rPr>
          <w:rFonts w:eastAsia="Arial" w:cs="Arial"/>
          <w:color w:val="000000" w:themeColor="text1"/>
          <w:szCs w:val="24"/>
        </w:rPr>
        <w:t xml:space="preserve">On December 13, the Chiefs Committee on Housing and Infrastructure were advised of the status of Bill C-61 and the outreach to Parliamentarians. </w:t>
      </w:r>
    </w:p>
    <w:p w14:paraId="5A72F869" w14:textId="5D4AC987" w:rsidR="00B2511B" w:rsidRPr="00337686" w:rsidRDefault="00133129" w:rsidP="00CB085F">
      <w:pPr>
        <w:pStyle w:val="ListParagraph"/>
        <w:numPr>
          <w:ilvl w:val="0"/>
          <w:numId w:val="17"/>
        </w:numPr>
        <w:ind w:left="274" w:hanging="274"/>
        <w:rPr>
          <w:rFonts w:eastAsia="Arial" w:cs="Arial"/>
          <w:color w:val="000000" w:themeColor="text1"/>
          <w:szCs w:val="24"/>
        </w:rPr>
      </w:pPr>
      <w:r w:rsidRPr="00337686">
        <w:rPr>
          <w:rFonts w:eastAsia="Arial" w:cs="Arial"/>
          <w:color w:val="000000" w:themeColor="text1"/>
          <w:szCs w:val="24"/>
        </w:rPr>
        <w:t>Parliament has adjourned for the holidays and will only reconvene on January 27.</w:t>
      </w:r>
      <w:r w:rsidR="00C26720" w:rsidRPr="00337686">
        <w:rPr>
          <w:rFonts w:eastAsia="Arial" w:cs="Arial"/>
          <w:color w:val="000000" w:themeColor="text1"/>
          <w:szCs w:val="24"/>
        </w:rPr>
        <w:t xml:space="preserve">  </w:t>
      </w:r>
      <w:r w:rsidR="00F04A6B" w:rsidRPr="00337686">
        <w:rPr>
          <w:rFonts w:eastAsia="Arial" w:cs="Arial"/>
          <w:color w:val="000000" w:themeColor="text1"/>
          <w:szCs w:val="24"/>
        </w:rPr>
        <w:t xml:space="preserve"> </w:t>
      </w:r>
    </w:p>
    <w:p w14:paraId="0A769315" w14:textId="77777777" w:rsidR="00CC408C" w:rsidRPr="00337686" w:rsidRDefault="00CC408C" w:rsidP="00CB085F">
      <w:pPr>
        <w:pStyle w:val="ListParagraph"/>
        <w:ind w:left="270"/>
        <w:rPr>
          <w:rFonts w:eastAsia="Arial" w:cs="Arial"/>
          <w:color w:val="000000" w:themeColor="text1"/>
          <w:szCs w:val="24"/>
        </w:rPr>
      </w:pPr>
    </w:p>
    <w:bookmarkEnd w:id="2"/>
    <w:p w14:paraId="604B94EA" w14:textId="4E67A5E6" w:rsidR="00CD17CF" w:rsidRPr="00337686" w:rsidRDefault="34D6A377" w:rsidP="00CB085F">
      <w:pPr>
        <w:rPr>
          <w:rFonts w:eastAsia="Arial" w:cs="Arial"/>
          <w:color w:val="000000" w:themeColor="text1"/>
          <w:szCs w:val="24"/>
        </w:rPr>
      </w:pPr>
      <w:r w:rsidRPr="00337686">
        <w:rPr>
          <w:rFonts w:eastAsia="Arial" w:cs="Arial"/>
          <w:b/>
          <w:bCs/>
          <w:color w:val="000000" w:themeColor="text1"/>
          <w:szCs w:val="24"/>
        </w:rPr>
        <w:t xml:space="preserve">CONSIDERATIONS: </w:t>
      </w:r>
    </w:p>
    <w:p w14:paraId="42C44509" w14:textId="5293B2F9" w:rsidR="00CD17CF" w:rsidRPr="00337686" w:rsidRDefault="000E1CBC" w:rsidP="00CB085F">
      <w:pPr>
        <w:pStyle w:val="ListParagraph"/>
        <w:numPr>
          <w:ilvl w:val="0"/>
          <w:numId w:val="6"/>
        </w:numPr>
        <w:rPr>
          <w:rFonts w:eastAsia="Arial" w:cs="Arial"/>
          <w:color w:val="000000" w:themeColor="text1"/>
          <w:szCs w:val="24"/>
        </w:rPr>
      </w:pPr>
      <w:bookmarkStart w:id="3" w:name="_Hlk182581360"/>
      <w:r w:rsidRPr="00337686">
        <w:rPr>
          <w:rFonts w:eastAsia="Arial" w:cs="Arial"/>
          <w:color w:val="000000" w:themeColor="text1"/>
          <w:szCs w:val="24"/>
        </w:rPr>
        <w:t>T</w:t>
      </w:r>
      <w:r w:rsidR="34D6A377" w:rsidRPr="00337686">
        <w:rPr>
          <w:rFonts w:eastAsia="Arial" w:cs="Arial"/>
          <w:color w:val="000000" w:themeColor="text1"/>
          <w:szCs w:val="24"/>
        </w:rPr>
        <w:t xml:space="preserve">he AFN must be adamant that no government can in good faith nor in the spirit of reconciliation allow </w:t>
      </w:r>
      <w:r w:rsidR="008C4196" w:rsidRPr="00337686">
        <w:rPr>
          <w:rFonts w:eastAsia="Arial" w:cs="Arial"/>
          <w:color w:val="000000" w:themeColor="text1"/>
          <w:szCs w:val="24"/>
        </w:rPr>
        <w:t xml:space="preserve">Bill C-61 </w:t>
      </w:r>
      <w:r w:rsidR="34D6A377" w:rsidRPr="00337686">
        <w:rPr>
          <w:rFonts w:eastAsia="Arial" w:cs="Arial"/>
          <w:color w:val="000000" w:themeColor="text1"/>
          <w:szCs w:val="24"/>
        </w:rPr>
        <w:t>to die</w:t>
      </w:r>
      <w:r w:rsidR="00156BE3" w:rsidRPr="00337686">
        <w:rPr>
          <w:rFonts w:eastAsia="Arial" w:cs="Arial"/>
          <w:color w:val="000000" w:themeColor="text1"/>
          <w:szCs w:val="24"/>
        </w:rPr>
        <w:t xml:space="preserve"> on the order table</w:t>
      </w:r>
      <w:r w:rsidR="008C4196" w:rsidRPr="00337686">
        <w:rPr>
          <w:rFonts w:eastAsia="Arial" w:cs="Arial"/>
          <w:color w:val="000000" w:themeColor="text1"/>
          <w:szCs w:val="24"/>
        </w:rPr>
        <w:t xml:space="preserve">. </w:t>
      </w:r>
    </w:p>
    <w:p w14:paraId="108ABC9C" w14:textId="4B237BED" w:rsidR="00D66AB1" w:rsidRDefault="006D0B2C" w:rsidP="00133129">
      <w:pPr>
        <w:pStyle w:val="ListParagraph"/>
        <w:numPr>
          <w:ilvl w:val="0"/>
          <w:numId w:val="6"/>
        </w:numPr>
        <w:rPr>
          <w:rFonts w:eastAsia="Arial" w:cs="Arial"/>
          <w:color w:val="000000" w:themeColor="text1"/>
          <w:szCs w:val="24"/>
        </w:rPr>
      </w:pPr>
      <w:r w:rsidRPr="00337686">
        <w:rPr>
          <w:rFonts w:eastAsia="Arial" w:cs="Arial"/>
          <w:color w:val="000000" w:themeColor="text1"/>
          <w:szCs w:val="24"/>
        </w:rPr>
        <w:t>On December 12, t</w:t>
      </w:r>
      <w:r w:rsidR="00133129" w:rsidRPr="00337686">
        <w:rPr>
          <w:rFonts w:eastAsia="Arial" w:cs="Arial"/>
          <w:color w:val="000000" w:themeColor="text1"/>
          <w:szCs w:val="24"/>
        </w:rPr>
        <w:t>h</w:t>
      </w:r>
      <w:r w:rsidR="00D66AB1" w:rsidRPr="00337686">
        <w:rPr>
          <w:rFonts w:eastAsia="Arial" w:cs="Arial"/>
          <w:color w:val="000000" w:themeColor="text1"/>
          <w:szCs w:val="24"/>
        </w:rPr>
        <w:t>e National Chief sen</w:t>
      </w:r>
      <w:r w:rsidR="00337686" w:rsidRPr="00337686">
        <w:rPr>
          <w:rFonts w:eastAsia="Arial" w:cs="Arial"/>
          <w:color w:val="000000" w:themeColor="text1"/>
          <w:szCs w:val="24"/>
        </w:rPr>
        <w:t>t</w:t>
      </w:r>
      <w:r w:rsidR="00D66AB1" w:rsidRPr="00337686">
        <w:rPr>
          <w:rFonts w:eastAsia="Arial" w:cs="Arial"/>
          <w:color w:val="000000" w:themeColor="text1"/>
          <w:szCs w:val="24"/>
        </w:rPr>
        <w:t xml:space="preserve"> </w:t>
      </w:r>
      <w:r w:rsidR="00133129" w:rsidRPr="00337686">
        <w:rPr>
          <w:rFonts w:eastAsia="Arial" w:cs="Arial"/>
          <w:color w:val="000000" w:themeColor="text1"/>
          <w:szCs w:val="24"/>
        </w:rPr>
        <w:t xml:space="preserve">an open letter </w:t>
      </w:r>
      <w:r w:rsidR="00D66AB1" w:rsidRPr="00337686">
        <w:rPr>
          <w:rFonts w:eastAsia="Arial" w:cs="Arial"/>
          <w:color w:val="000000" w:themeColor="text1"/>
          <w:szCs w:val="24"/>
        </w:rPr>
        <w:t xml:space="preserve">to the Prime Minister, Party Leaders, Minister of Indigenous Services, and parliamentarians. </w:t>
      </w:r>
    </w:p>
    <w:p w14:paraId="5556088A" w14:textId="77777777" w:rsidR="00523589" w:rsidRPr="00337686" w:rsidRDefault="00523589" w:rsidP="00523589">
      <w:pPr>
        <w:pStyle w:val="ListParagraph"/>
        <w:numPr>
          <w:ilvl w:val="0"/>
          <w:numId w:val="5"/>
        </w:numPr>
        <w:ind w:left="270" w:hanging="270"/>
        <w:rPr>
          <w:rFonts w:eastAsia="Arial" w:cs="Arial"/>
          <w:color w:val="000000" w:themeColor="text1"/>
          <w:szCs w:val="24"/>
        </w:rPr>
      </w:pPr>
      <w:r w:rsidRPr="00337686">
        <w:rPr>
          <w:rFonts w:eastAsia="Arial" w:cs="Arial"/>
          <w:color w:val="000000" w:themeColor="text1"/>
          <w:szCs w:val="24"/>
        </w:rPr>
        <w:t>Please see:</w:t>
      </w:r>
    </w:p>
    <w:p w14:paraId="60926D59" w14:textId="77777777" w:rsidR="00523589" w:rsidRPr="00337686" w:rsidRDefault="00523589" w:rsidP="00523589">
      <w:pPr>
        <w:pStyle w:val="ListParagraph"/>
        <w:numPr>
          <w:ilvl w:val="0"/>
          <w:numId w:val="22"/>
        </w:numPr>
        <w:rPr>
          <w:rFonts w:eastAsia="Arial" w:cs="Arial"/>
          <w:color w:val="000000" w:themeColor="text1"/>
          <w:szCs w:val="24"/>
        </w:rPr>
      </w:pPr>
      <w:r w:rsidRPr="00337686">
        <w:rPr>
          <w:rFonts w:eastAsia="Arial" w:cs="Arial"/>
          <w:b/>
          <w:bCs/>
          <w:color w:val="000000" w:themeColor="text1"/>
          <w:szCs w:val="24"/>
        </w:rPr>
        <w:t>Attachment 1</w:t>
      </w:r>
      <w:r w:rsidRPr="00337686">
        <w:rPr>
          <w:rFonts w:eastAsia="Arial" w:cs="Arial"/>
          <w:color w:val="000000" w:themeColor="text1"/>
          <w:szCs w:val="24"/>
        </w:rPr>
        <w:t xml:space="preserve"> - 24-12-12 Open Ltr to Members of Parliament re Bill C-61 </w:t>
      </w:r>
      <w:hyperlink r:id="rId11" w:history="1">
        <w:r w:rsidRPr="00337686">
          <w:rPr>
            <w:rStyle w:val="Hyperlink"/>
            <w:rFonts w:eastAsia="Arial" w:cs="Arial"/>
            <w:szCs w:val="24"/>
          </w:rPr>
          <w:t>English</w:t>
        </w:r>
      </w:hyperlink>
      <w:r w:rsidRPr="00337686">
        <w:rPr>
          <w:rFonts w:eastAsia="Arial" w:cs="Arial"/>
          <w:color w:val="000000" w:themeColor="text1"/>
          <w:szCs w:val="24"/>
        </w:rPr>
        <w:t xml:space="preserve"> and </w:t>
      </w:r>
      <w:hyperlink r:id="rId12" w:history="1">
        <w:r w:rsidRPr="00337686">
          <w:rPr>
            <w:rStyle w:val="Hyperlink"/>
            <w:rFonts w:eastAsia="Arial" w:cs="Arial"/>
            <w:szCs w:val="24"/>
          </w:rPr>
          <w:t>French</w:t>
        </w:r>
      </w:hyperlink>
      <w:r w:rsidRPr="00337686">
        <w:rPr>
          <w:rFonts w:eastAsia="Arial" w:cs="Arial"/>
          <w:color w:val="000000" w:themeColor="text1"/>
          <w:szCs w:val="24"/>
        </w:rPr>
        <w:t xml:space="preserve"> </w:t>
      </w:r>
    </w:p>
    <w:p w14:paraId="6C79D9A7" w14:textId="77777777" w:rsidR="00523589" w:rsidRPr="00337686" w:rsidRDefault="00523589" w:rsidP="00523589">
      <w:pPr>
        <w:pStyle w:val="ListParagraph"/>
        <w:numPr>
          <w:ilvl w:val="0"/>
          <w:numId w:val="22"/>
        </w:numPr>
        <w:rPr>
          <w:rFonts w:eastAsia="Arial" w:cs="Arial"/>
          <w:color w:val="000000" w:themeColor="text1"/>
          <w:szCs w:val="24"/>
        </w:rPr>
      </w:pPr>
      <w:r w:rsidRPr="00337686">
        <w:rPr>
          <w:rFonts w:eastAsia="Arial" w:cs="Arial"/>
          <w:b/>
          <w:bCs/>
          <w:color w:val="000000" w:themeColor="text1"/>
          <w:szCs w:val="24"/>
        </w:rPr>
        <w:t xml:space="preserve">Attachment 2 </w:t>
      </w:r>
      <w:r w:rsidRPr="00337686">
        <w:rPr>
          <w:rFonts w:eastAsia="Arial" w:cs="Arial"/>
          <w:color w:val="000000" w:themeColor="text1"/>
          <w:szCs w:val="24"/>
        </w:rPr>
        <w:t xml:space="preserve">– Press Release </w:t>
      </w:r>
      <w:hyperlink r:id="rId13" w:history="1">
        <w:r w:rsidRPr="00337686">
          <w:rPr>
            <w:rStyle w:val="Hyperlink"/>
            <w:rFonts w:eastAsia="Arial" w:cs="Arial"/>
            <w:szCs w:val="24"/>
          </w:rPr>
          <w:t>English</w:t>
        </w:r>
      </w:hyperlink>
      <w:r w:rsidRPr="00337686">
        <w:rPr>
          <w:rFonts w:eastAsia="Arial" w:cs="Arial"/>
          <w:color w:val="000000" w:themeColor="text1"/>
          <w:szCs w:val="24"/>
        </w:rPr>
        <w:t xml:space="preserve"> and </w:t>
      </w:r>
      <w:hyperlink r:id="rId14" w:history="1">
        <w:r w:rsidRPr="00337686">
          <w:rPr>
            <w:rStyle w:val="Hyperlink"/>
            <w:rFonts w:eastAsia="Arial" w:cs="Arial"/>
            <w:szCs w:val="24"/>
          </w:rPr>
          <w:t>French</w:t>
        </w:r>
      </w:hyperlink>
      <w:r w:rsidRPr="00337686">
        <w:rPr>
          <w:rFonts w:eastAsia="Arial" w:cs="Arial"/>
          <w:color w:val="000000" w:themeColor="text1"/>
          <w:szCs w:val="24"/>
        </w:rPr>
        <w:t xml:space="preserve"> </w:t>
      </w:r>
    </w:p>
    <w:p w14:paraId="54564BBA" w14:textId="6D88819A" w:rsidR="005166C7" w:rsidRPr="00337686" w:rsidRDefault="005166C7" w:rsidP="00CB085F">
      <w:pPr>
        <w:pStyle w:val="ListParagraph"/>
        <w:numPr>
          <w:ilvl w:val="0"/>
          <w:numId w:val="6"/>
        </w:numPr>
        <w:rPr>
          <w:rFonts w:eastAsia="Arial" w:cs="Arial"/>
          <w:color w:val="000000" w:themeColor="text1"/>
          <w:szCs w:val="24"/>
        </w:rPr>
      </w:pPr>
      <w:r w:rsidRPr="00337686">
        <w:rPr>
          <w:rFonts w:eastAsia="Arial" w:cs="Arial"/>
          <w:color w:val="000000" w:themeColor="text1"/>
          <w:szCs w:val="24"/>
        </w:rPr>
        <w:t>We fully expect the Government of Canada to ensure First Nations’ jurisdiction, rights, and self-determination are respected. We also call on Canada to ensure that partisan politics in the House do not further delay the passage of this legislation.</w:t>
      </w:r>
    </w:p>
    <w:p w14:paraId="25129FCA" w14:textId="05F4AF38" w:rsidR="003758BE" w:rsidRPr="00337686" w:rsidRDefault="003758BE" w:rsidP="00CB085F">
      <w:pPr>
        <w:pStyle w:val="ListParagraph"/>
        <w:ind w:left="288"/>
        <w:rPr>
          <w:rFonts w:eastAsia="Arial" w:cs="Arial"/>
          <w:color w:val="000000" w:themeColor="text1"/>
          <w:szCs w:val="24"/>
        </w:rPr>
      </w:pPr>
      <w:r w:rsidRPr="00337686">
        <w:rPr>
          <w:rFonts w:eastAsia="Arial" w:cs="Arial"/>
          <w:color w:val="000000" w:themeColor="text1"/>
          <w:szCs w:val="24"/>
        </w:rPr>
        <w:t xml:space="preserve">   </w:t>
      </w:r>
    </w:p>
    <w:bookmarkEnd w:id="3"/>
    <w:p w14:paraId="62D9E35F" w14:textId="77777777" w:rsidR="008F646B" w:rsidRPr="00337686" w:rsidRDefault="008F646B" w:rsidP="00CB085F">
      <w:pPr>
        <w:rPr>
          <w:rFonts w:cs="Arial"/>
          <w:b/>
          <w:szCs w:val="24"/>
        </w:rPr>
      </w:pPr>
      <w:r w:rsidRPr="00337686">
        <w:rPr>
          <w:rFonts w:cs="Arial"/>
          <w:b/>
          <w:szCs w:val="24"/>
        </w:rPr>
        <w:t xml:space="preserve">RISKS OF PROROGATION AND AN EARLY ELECTION: </w:t>
      </w:r>
    </w:p>
    <w:p w14:paraId="5BF4906C" w14:textId="77777777" w:rsidR="008F646B" w:rsidRPr="00337686" w:rsidRDefault="008F646B" w:rsidP="00CB085F">
      <w:pPr>
        <w:pStyle w:val="ListParagraph"/>
        <w:numPr>
          <w:ilvl w:val="0"/>
          <w:numId w:val="15"/>
        </w:numPr>
        <w:rPr>
          <w:rFonts w:cs="Arial"/>
          <w:bCs/>
          <w:szCs w:val="24"/>
        </w:rPr>
      </w:pPr>
      <w:r w:rsidRPr="00337686">
        <w:rPr>
          <w:rFonts w:cs="Arial"/>
          <w:bCs/>
          <w:szCs w:val="24"/>
        </w:rPr>
        <w:t xml:space="preserve">There is a risk that the legislative process may not be completed before a potential early election. </w:t>
      </w:r>
    </w:p>
    <w:p w14:paraId="50556210" w14:textId="77777777" w:rsidR="008F646B" w:rsidRPr="00337686" w:rsidRDefault="008F646B" w:rsidP="00CB085F">
      <w:pPr>
        <w:pStyle w:val="ListParagraph"/>
        <w:numPr>
          <w:ilvl w:val="0"/>
          <w:numId w:val="5"/>
        </w:numPr>
        <w:ind w:left="270" w:hanging="270"/>
        <w:rPr>
          <w:rFonts w:eastAsia="Arial" w:cs="Arial"/>
          <w:color w:val="000000" w:themeColor="text1"/>
          <w:szCs w:val="24"/>
        </w:rPr>
      </w:pPr>
      <w:r w:rsidRPr="00337686">
        <w:rPr>
          <w:rFonts w:eastAsia="Arial" w:cs="Arial"/>
          <w:color w:val="000000" w:themeColor="text1"/>
          <w:szCs w:val="24"/>
        </w:rPr>
        <w:t xml:space="preserve">Should the Government prorogue Parliament, this will terminate this session of parliament and halt all parliamentary work and bills that have not received Royal Assent before prorogation are terminated, though it is possible for a Bill to be reintroduced in a new session. However, prorogation may result in the dissolution of Parliament. </w:t>
      </w:r>
    </w:p>
    <w:p w14:paraId="769FF00D" w14:textId="77777777" w:rsidR="008F646B" w:rsidRPr="00337686" w:rsidRDefault="008F646B" w:rsidP="00CB085F">
      <w:pPr>
        <w:pStyle w:val="ListParagraph"/>
        <w:numPr>
          <w:ilvl w:val="0"/>
          <w:numId w:val="5"/>
        </w:numPr>
        <w:ind w:left="270" w:hanging="270"/>
        <w:rPr>
          <w:rFonts w:eastAsia="Arial" w:cs="Arial"/>
          <w:color w:val="000000" w:themeColor="text1"/>
          <w:szCs w:val="24"/>
        </w:rPr>
      </w:pPr>
      <w:r w:rsidRPr="00337686">
        <w:rPr>
          <w:rFonts w:cs="Arial"/>
          <w:bCs/>
          <w:szCs w:val="24"/>
        </w:rPr>
        <w:t>Should the government be dissolved, the writ of election is dropped. All Parliamentarians and Senators are discharged from their meeting and attendance. All unfinished parliament business is terminated and Bills which have not received Royal Assent before the writ of election is dropped are entirely terminated and die on the Order Paper.</w:t>
      </w:r>
    </w:p>
    <w:p w14:paraId="70C926AB" w14:textId="77777777" w:rsidR="008F646B" w:rsidRPr="00337686" w:rsidRDefault="008F646B" w:rsidP="00CB085F">
      <w:pPr>
        <w:pStyle w:val="ListParagraph"/>
        <w:numPr>
          <w:ilvl w:val="0"/>
          <w:numId w:val="5"/>
        </w:numPr>
        <w:ind w:left="270" w:hanging="270"/>
        <w:rPr>
          <w:rFonts w:eastAsia="Arial" w:cs="Arial"/>
          <w:color w:val="000000" w:themeColor="text1"/>
          <w:szCs w:val="24"/>
        </w:rPr>
      </w:pPr>
      <w:r w:rsidRPr="00337686">
        <w:rPr>
          <w:rFonts w:cs="Arial"/>
          <w:szCs w:val="24"/>
        </w:rPr>
        <w:t xml:space="preserve">Under the December 2021 final settlement with Canada in the national drinking water class action, Canada has met its commitment by repealing the 2013 </w:t>
      </w:r>
      <w:r w:rsidRPr="00337686">
        <w:rPr>
          <w:rFonts w:cs="Arial"/>
          <w:i/>
          <w:iCs/>
          <w:szCs w:val="24"/>
        </w:rPr>
        <w:t>Safe Drinking Water for First Nations Act</w:t>
      </w:r>
      <w:r w:rsidRPr="00337686">
        <w:rPr>
          <w:rFonts w:cs="Arial"/>
          <w:szCs w:val="24"/>
        </w:rPr>
        <w:t xml:space="preserve"> on June 23, 2022. Canada agreed to make all reasonable efforts to develop and introduce a replacement law, in consultation with First Nations, by December 31, 2022. Canada breached this deadline.</w:t>
      </w:r>
    </w:p>
    <w:p w14:paraId="6FDD6960" w14:textId="77777777" w:rsidR="008F646B" w:rsidRPr="00337686" w:rsidRDefault="008F646B" w:rsidP="00CB085F">
      <w:pPr>
        <w:pStyle w:val="ListParagraph"/>
        <w:numPr>
          <w:ilvl w:val="0"/>
          <w:numId w:val="5"/>
        </w:numPr>
        <w:ind w:left="270" w:hanging="270"/>
        <w:rPr>
          <w:rFonts w:eastAsia="Arial" w:cs="Arial"/>
          <w:color w:val="000000" w:themeColor="text1"/>
          <w:szCs w:val="24"/>
        </w:rPr>
      </w:pPr>
      <w:r w:rsidRPr="00337686">
        <w:rPr>
          <w:rFonts w:cs="Arial"/>
          <w:szCs w:val="24"/>
        </w:rPr>
        <w:t xml:space="preserve">However, tabling a replacement law on December 11, 2023, discharges this obligation under the settlement agreement. There is no legal obligation for Canada to pass a law under parliamentary privilege. </w:t>
      </w:r>
    </w:p>
    <w:p w14:paraId="1C208070" w14:textId="77777777" w:rsidR="008F646B" w:rsidRPr="00337686" w:rsidRDefault="008F646B" w:rsidP="00CB085F">
      <w:pPr>
        <w:pStyle w:val="ListParagraph"/>
        <w:numPr>
          <w:ilvl w:val="0"/>
          <w:numId w:val="5"/>
        </w:numPr>
        <w:ind w:left="270" w:hanging="270"/>
        <w:rPr>
          <w:rFonts w:eastAsia="Arial" w:cs="Arial"/>
          <w:color w:val="000000" w:themeColor="text1"/>
          <w:szCs w:val="24"/>
        </w:rPr>
      </w:pPr>
      <w:r w:rsidRPr="00337686">
        <w:rPr>
          <w:rFonts w:eastAsia="Arial" w:cs="Arial"/>
          <w:color w:val="000000" w:themeColor="text1"/>
          <w:szCs w:val="24"/>
        </w:rPr>
        <w:t xml:space="preserve">It is not assured that replacement legislation will be tabled by the next government. </w:t>
      </w:r>
    </w:p>
    <w:p w14:paraId="25EC0635" w14:textId="77777777" w:rsidR="008F646B" w:rsidRPr="00337686" w:rsidRDefault="008F646B" w:rsidP="00CB085F">
      <w:pPr>
        <w:pStyle w:val="ListParagraph"/>
        <w:numPr>
          <w:ilvl w:val="0"/>
          <w:numId w:val="5"/>
        </w:numPr>
        <w:ind w:left="270" w:hanging="270"/>
        <w:rPr>
          <w:rFonts w:eastAsia="Arial" w:cs="Arial"/>
          <w:color w:val="000000" w:themeColor="text1"/>
          <w:szCs w:val="24"/>
        </w:rPr>
      </w:pPr>
      <w:r w:rsidRPr="00337686">
        <w:rPr>
          <w:rFonts w:eastAsia="Arial" w:cs="Arial"/>
          <w:color w:val="000000" w:themeColor="text1"/>
          <w:szCs w:val="24"/>
        </w:rPr>
        <w:t>To that end, the AFN urges all parties to collaborate as Bill C-61 should not represent a political position. All political parties must remain independent, neutral, non-aligned, and unbiased.</w:t>
      </w:r>
      <w:r w:rsidRPr="00337686">
        <w:rPr>
          <w:rFonts w:eastAsia="Arial" w:cs="Arial"/>
          <w:color w:val="000000" w:themeColor="text1"/>
          <w:szCs w:val="24"/>
          <w:lang w:val="en-CA"/>
        </w:rPr>
        <w:t> </w:t>
      </w:r>
    </w:p>
    <w:p w14:paraId="6AB6D799" w14:textId="77777777" w:rsidR="008F646B" w:rsidRPr="00337686" w:rsidRDefault="008F646B" w:rsidP="00CB085F">
      <w:pPr>
        <w:ind w:left="270" w:hanging="270"/>
        <w:rPr>
          <w:rFonts w:eastAsia="Arial" w:cs="Arial"/>
          <w:color w:val="000000" w:themeColor="text1"/>
          <w:szCs w:val="24"/>
        </w:rPr>
      </w:pPr>
    </w:p>
    <w:p w14:paraId="04A95E25" w14:textId="77777777" w:rsidR="00C82F6D" w:rsidRPr="00337686" w:rsidRDefault="00C82F6D" w:rsidP="00CB085F">
      <w:pPr>
        <w:rPr>
          <w:rFonts w:cs="Arial"/>
          <w:b/>
          <w:bCs/>
          <w:szCs w:val="24"/>
          <w:lang w:val="en-CA"/>
        </w:rPr>
      </w:pPr>
      <w:r w:rsidRPr="00337686">
        <w:rPr>
          <w:rFonts w:cs="Arial"/>
          <w:b/>
          <w:bCs/>
          <w:szCs w:val="24"/>
          <w:lang w:val="en-CA"/>
        </w:rPr>
        <w:lastRenderedPageBreak/>
        <w:t>NEXT STEPS:</w:t>
      </w:r>
    </w:p>
    <w:p w14:paraId="3AAB089A" w14:textId="77777777" w:rsidR="0090789C" w:rsidRDefault="006D0B2C" w:rsidP="0090789C">
      <w:pPr>
        <w:pStyle w:val="ListParagraph"/>
        <w:numPr>
          <w:ilvl w:val="0"/>
          <w:numId w:val="18"/>
        </w:numPr>
        <w:ind w:left="288" w:hanging="288"/>
        <w:rPr>
          <w:rFonts w:cs="Arial"/>
          <w:szCs w:val="24"/>
        </w:rPr>
      </w:pPr>
      <w:r w:rsidRPr="00337686">
        <w:rPr>
          <w:rFonts w:cs="Arial"/>
          <w:szCs w:val="24"/>
        </w:rPr>
        <w:t>AFN to review the revised Bill C-61 as per INAN amendments.</w:t>
      </w:r>
    </w:p>
    <w:p w14:paraId="77D18FE2" w14:textId="51C982C8" w:rsidR="00337686" w:rsidRPr="0090789C" w:rsidRDefault="00337686" w:rsidP="0090789C">
      <w:pPr>
        <w:pStyle w:val="ListParagraph"/>
        <w:numPr>
          <w:ilvl w:val="0"/>
          <w:numId w:val="18"/>
        </w:numPr>
        <w:ind w:left="288" w:hanging="288"/>
        <w:rPr>
          <w:rFonts w:cs="Arial"/>
          <w:szCs w:val="24"/>
        </w:rPr>
      </w:pPr>
      <w:r w:rsidRPr="0090789C">
        <w:rPr>
          <w:rFonts w:eastAsia="Arial" w:cs="Arial"/>
          <w:color w:val="000000" w:themeColor="text1"/>
          <w:szCs w:val="24"/>
        </w:rPr>
        <w:t xml:space="preserve">Once the Bill proceeds to the APPA, the AFN is prepared to continue advocating through submissions and appearances to strengthen the legislation and ensure it aligns with First Nations' rights and needs. </w:t>
      </w:r>
    </w:p>
    <w:p w14:paraId="2EF1243C" w14:textId="77777777" w:rsidR="00C82F6D" w:rsidRPr="00337686" w:rsidRDefault="00C82F6D" w:rsidP="00CB085F">
      <w:pPr>
        <w:pStyle w:val="ListParagraph"/>
        <w:numPr>
          <w:ilvl w:val="1"/>
          <w:numId w:val="18"/>
        </w:numPr>
        <w:rPr>
          <w:rFonts w:cs="Arial"/>
          <w:szCs w:val="24"/>
        </w:rPr>
      </w:pPr>
      <w:r w:rsidRPr="00337686">
        <w:rPr>
          <w:rFonts w:cs="Arial"/>
          <w:szCs w:val="24"/>
        </w:rPr>
        <w:t>Explicitly protect water quality and quantity for economic development purposes; or</w:t>
      </w:r>
    </w:p>
    <w:p w14:paraId="12754E4E" w14:textId="77777777" w:rsidR="00C82F6D" w:rsidRPr="00337686" w:rsidRDefault="00C82F6D" w:rsidP="00CB085F">
      <w:pPr>
        <w:pStyle w:val="ListParagraph"/>
        <w:numPr>
          <w:ilvl w:val="1"/>
          <w:numId w:val="18"/>
        </w:numPr>
        <w:rPr>
          <w:rFonts w:cs="Arial"/>
          <w:szCs w:val="24"/>
        </w:rPr>
      </w:pPr>
      <w:r w:rsidRPr="00337686">
        <w:rPr>
          <w:rFonts w:cs="Arial"/>
          <w:szCs w:val="24"/>
        </w:rPr>
        <w:t>Remove the “best efforts” language regarding the commitments of the Minister and the Government of Canada.</w:t>
      </w:r>
    </w:p>
    <w:p w14:paraId="31187E71" w14:textId="60C2C26F" w:rsidR="006D0B2C" w:rsidRPr="00337686" w:rsidRDefault="006D0B2C" w:rsidP="00CB085F">
      <w:pPr>
        <w:pStyle w:val="ListParagraph"/>
        <w:numPr>
          <w:ilvl w:val="1"/>
          <w:numId w:val="18"/>
        </w:numPr>
        <w:rPr>
          <w:rFonts w:cs="Arial"/>
          <w:szCs w:val="24"/>
        </w:rPr>
      </w:pPr>
      <w:r w:rsidRPr="00337686">
        <w:rPr>
          <w:rFonts w:cs="Arial"/>
          <w:szCs w:val="24"/>
        </w:rPr>
        <w:t xml:space="preserve">Paramountcy of Laws and coordinating agreements for protection zones. </w:t>
      </w:r>
    </w:p>
    <w:p w14:paraId="14B8921E" w14:textId="1AE3064C" w:rsidR="00C82F6D" w:rsidRPr="00337686" w:rsidRDefault="00C82F6D" w:rsidP="00CB085F">
      <w:pPr>
        <w:pStyle w:val="ListParagraph"/>
        <w:numPr>
          <w:ilvl w:val="1"/>
          <w:numId w:val="18"/>
        </w:numPr>
        <w:rPr>
          <w:rFonts w:cs="Arial"/>
          <w:szCs w:val="24"/>
        </w:rPr>
      </w:pPr>
      <w:r w:rsidRPr="00337686">
        <w:rPr>
          <w:rFonts w:cs="Arial"/>
          <w:szCs w:val="24"/>
        </w:rPr>
        <w:t>Canada has stated technical reasons for maintaining the "best efforts" language, claiming it is the highest standard that can be enshrined in the legislation. The AFN disagrees with this rationale, and this issue remains a subject for future advocacy.</w:t>
      </w:r>
    </w:p>
    <w:p w14:paraId="0E15C12B" w14:textId="77777777" w:rsidR="002A1441" w:rsidRDefault="002A1441" w:rsidP="002A1441">
      <w:pPr>
        <w:pStyle w:val="ListParagraph"/>
        <w:numPr>
          <w:ilvl w:val="0"/>
          <w:numId w:val="18"/>
        </w:numPr>
        <w:ind w:left="288" w:hanging="288"/>
        <w:rPr>
          <w:rFonts w:cs="Arial"/>
          <w:szCs w:val="24"/>
        </w:rPr>
      </w:pPr>
      <w:r>
        <w:rPr>
          <w:rFonts w:cs="Arial"/>
          <w:szCs w:val="24"/>
        </w:rPr>
        <w:t xml:space="preserve">The AFN is planning an advocacy day to be held in early 2025, Date to be determined. </w:t>
      </w:r>
    </w:p>
    <w:p w14:paraId="6D170567" w14:textId="77777777" w:rsidR="002A1441" w:rsidRPr="00337686" w:rsidRDefault="002A1441" w:rsidP="00CB085F">
      <w:pPr>
        <w:rPr>
          <w:rFonts w:cs="Arial"/>
          <w:szCs w:val="24"/>
        </w:rPr>
      </w:pPr>
    </w:p>
    <w:p w14:paraId="5F64B4B4" w14:textId="63153A41" w:rsidR="008F646B" w:rsidRPr="00337686" w:rsidRDefault="006D0B2C" w:rsidP="00CB085F">
      <w:pPr>
        <w:rPr>
          <w:rFonts w:cs="Arial"/>
          <w:b/>
          <w:bCs/>
          <w:szCs w:val="24"/>
          <w:lang w:val="en-CA"/>
        </w:rPr>
      </w:pPr>
      <w:r w:rsidRPr="00337686">
        <w:rPr>
          <w:rFonts w:cs="Arial"/>
          <w:b/>
          <w:bCs/>
          <w:szCs w:val="24"/>
        </w:rPr>
        <w:t xml:space="preserve">KEY MESSAGES FOR PARLIAMENTARIAN </w:t>
      </w:r>
      <w:r w:rsidR="008F646B" w:rsidRPr="00337686">
        <w:rPr>
          <w:rFonts w:cs="Arial"/>
          <w:b/>
          <w:bCs/>
          <w:szCs w:val="24"/>
        </w:rPr>
        <w:t>O</w:t>
      </w:r>
      <w:r w:rsidR="00CB085F" w:rsidRPr="00337686">
        <w:rPr>
          <w:rFonts w:cs="Arial"/>
          <w:b/>
          <w:bCs/>
          <w:szCs w:val="24"/>
        </w:rPr>
        <w:t>UTREACH</w:t>
      </w:r>
      <w:r w:rsidR="008F646B" w:rsidRPr="00337686">
        <w:rPr>
          <w:rFonts w:cs="Arial"/>
          <w:b/>
          <w:bCs/>
          <w:szCs w:val="24"/>
        </w:rPr>
        <w:t>:</w:t>
      </w:r>
    </w:p>
    <w:p w14:paraId="3557EF00" w14:textId="4F8AC1F9" w:rsidR="006D0B2C" w:rsidRPr="00337686" w:rsidRDefault="006D0B2C" w:rsidP="00CB085F">
      <w:pPr>
        <w:pStyle w:val="ListParagraph"/>
        <w:numPr>
          <w:ilvl w:val="0"/>
          <w:numId w:val="21"/>
        </w:numPr>
        <w:rPr>
          <w:rFonts w:eastAsia="Arial" w:cs="Arial"/>
          <w:color w:val="000000" w:themeColor="text1"/>
          <w:szCs w:val="24"/>
        </w:rPr>
      </w:pPr>
      <w:r w:rsidRPr="00337686">
        <w:rPr>
          <w:rFonts w:eastAsia="Arial" w:cs="Arial"/>
          <w:color w:val="000000" w:themeColor="text1"/>
          <w:szCs w:val="24"/>
        </w:rPr>
        <w:t>National Chief</w:t>
      </w:r>
      <w:r w:rsidR="00F70632">
        <w:rPr>
          <w:rFonts w:eastAsia="Arial" w:cs="Arial"/>
          <w:color w:val="000000" w:themeColor="text1"/>
          <w:szCs w:val="24"/>
        </w:rPr>
        <w:t xml:space="preserve">, </w:t>
      </w:r>
      <w:r w:rsidRPr="00337686">
        <w:rPr>
          <w:rFonts w:eastAsia="Arial" w:cs="Arial"/>
          <w:color w:val="000000" w:themeColor="text1"/>
          <w:szCs w:val="24"/>
        </w:rPr>
        <w:t xml:space="preserve">Executive Committee Members </w:t>
      </w:r>
      <w:r w:rsidR="00F70632">
        <w:rPr>
          <w:rFonts w:eastAsia="Arial" w:cs="Arial"/>
          <w:color w:val="000000" w:themeColor="text1"/>
          <w:szCs w:val="24"/>
        </w:rPr>
        <w:t xml:space="preserve">and CCoHI to </w:t>
      </w:r>
      <w:r w:rsidRPr="00337686">
        <w:rPr>
          <w:rFonts w:eastAsia="Arial" w:cs="Arial"/>
          <w:color w:val="000000" w:themeColor="text1"/>
          <w:szCs w:val="24"/>
        </w:rPr>
        <w:t>reach out to their local MPs and parliamentarians to urge them to prioritize Bill C-61.</w:t>
      </w:r>
    </w:p>
    <w:p w14:paraId="3D1068A9" w14:textId="2239278B" w:rsidR="006D0B2C" w:rsidRPr="00337686" w:rsidRDefault="006D0B2C" w:rsidP="006D0B2C">
      <w:pPr>
        <w:ind w:firstLine="360"/>
        <w:rPr>
          <w:rFonts w:eastAsia="Arial" w:cs="Arial"/>
          <w:b/>
          <w:bCs/>
          <w:color w:val="000000" w:themeColor="text1"/>
          <w:szCs w:val="24"/>
        </w:rPr>
      </w:pPr>
      <w:r w:rsidRPr="00337686">
        <w:rPr>
          <w:rFonts w:eastAsia="Arial" w:cs="Arial"/>
          <w:b/>
          <w:bCs/>
          <w:color w:val="000000" w:themeColor="text1"/>
          <w:szCs w:val="24"/>
        </w:rPr>
        <w:t>Key Messages for Members of Parliament</w:t>
      </w:r>
    </w:p>
    <w:p w14:paraId="46469342" w14:textId="6B8347C4" w:rsidR="006D0B2C" w:rsidRPr="00337686" w:rsidRDefault="006D0B2C" w:rsidP="006D0B2C">
      <w:pPr>
        <w:pStyle w:val="ListParagraph"/>
        <w:numPr>
          <w:ilvl w:val="1"/>
          <w:numId w:val="21"/>
        </w:numPr>
        <w:rPr>
          <w:rFonts w:eastAsia="Arial" w:cs="Arial"/>
          <w:color w:val="000000" w:themeColor="text1"/>
          <w:szCs w:val="24"/>
        </w:rPr>
      </w:pPr>
      <w:r w:rsidRPr="00337686">
        <w:rPr>
          <w:rFonts w:eastAsia="Arial" w:cs="Arial"/>
          <w:color w:val="000000" w:themeColor="text1"/>
          <w:szCs w:val="24"/>
        </w:rPr>
        <w:t xml:space="preserve">Bill C-61 is an important first step toward ensuring safe and clean drinking water for First Nations — a basic Human Right and an essential service. </w:t>
      </w:r>
    </w:p>
    <w:p w14:paraId="1C8C2066" w14:textId="0EF98D7C" w:rsidR="006D0B2C" w:rsidRPr="00337686" w:rsidRDefault="006D0B2C" w:rsidP="006D0B2C">
      <w:pPr>
        <w:pStyle w:val="ListParagraph"/>
        <w:numPr>
          <w:ilvl w:val="1"/>
          <w:numId w:val="21"/>
        </w:numPr>
        <w:rPr>
          <w:rFonts w:eastAsia="Arial" w:cs="Arial"/>
          <w:color w:val="000000" w:themeColor="text1"/>
          <w:szCs w:val="24"/>
        </w:rPr>
      </w:pPr>
      <w:r w:rsidRPr="00337686">
        <w:rPr>
          <w:rFonts w:eastAsia="Arial" w:cs="Arial"/>
          <w:color w:val="000000" w:themeColor="text1"/>
          <w:szCs w:val="24"/>
        </w:rPr>
        <w:t xml:space="preserve">A tremendous amount of work has gone into the draft legislation to provide the Human Right to Water to First Nations, including more than a decade of iterative engagement and co-development with First Nations and Canada. </w:t>
      </w:r>
    </w:p>
    <w:p w14:paraId="46C39F3A" w14:textId="4C67A127" w:rsidR="006D0B2C" w:rsidRPr="00337686" w:rsidRDefault="006D0B2C" w:rsidP="006D0B2C">
      <w:pPr>
        <w:pStyle w:val="ListParagraph"/>
        <w:numPr>
          <w:ilvl w:val="1"/>
          <w:numId w:val="21"/>
        </w:numPr>
        <w:rPr>
          <w:rFonts w:eastAsia="Arial" w:cs="Arial"/>
          <w:color w:val="000000" w:themeColor="text1"/>
          <w:szCs w:val="24"/>
        </w:rPr>
      </w:pPr>
      <w:r w:rsidRPr="00337686">
        <w:rPr>
          <w:rFonts w:eastAsia="Arial" w:cs="Arial"/>
          <w:color w:val="000000" w:themeColor="text1"/>
          <w:szCs w:val="24"/>
        </w:rPr>
        <w:t>First Nations are urging you for your support. Can a commitment to protecting First Nations’ health and safety be expected from you? The importance of this legislation cannot be overstated, 634 First Nations are depending on your leadership.</w:t>
      </w:r>
    </w:p>
    <w:p w14:paraId="59C05A6C" w14:textId="566CC6AA" w:rsidR="006D0B2C" w:rsidRPr="00337686" w:rsidRDefault="006D0B2C" w:rsidP="006D0B2C">
      <w:pPr>
        <w:pStyle w:val="ListParagraph"/>
        <w:numPr>
          <w:ilvl w:val="1"/>
          <w:numId w:val="21"/>
        </w:numPr>
        <w:rPr>
          <w:rFonts w:eastAsia="Arial" w:cs="Arial"/>
          <w:color w:val="000000" w:themeColor="text1"/>
          <w:szCs w:val="24"/>
        </w:rPr>
      </w:pPr>
      <w:r w:rsidRPr="00337686">
        <w:rPr>
          <w:rFonts w:eastAsia="Arial" w:cs="Arial"/>
          <w:color w:val="000000" w:themeColor="text1"/>
          <w:szCs w:val="24"/>
        </w:rPr>
        <w:t>This legislation is critical for First Nations. All Parliamentarians are urged to ensure Bill C-61 is finalized and receives Royal Assent during this parliamentary session.</w:t>
      </w:r>
    </w:p>
    <w:p w14:paraId="40500BCC" w14:textId="77777777" w:rsidR="008F646B" w:rsidRPr="00337686" w:rsidRDefault="008F646B" w:rsidP="00CB085F">
      <w:pPr>
        <w:pStyle w:val="ListParagraph"/>
        <w:ind w:left="288"/>
        <w:rPr>
          <w:rFonts w:cs="Arial"/>
          <w:szCs w:val="24"/>
          <w:lang w:val="en-CA"/>
        </w:rPr>
      </w:pPr>
    </w:p>
    <w:p w14:paraId="7F8920F2" w14:textId="0CBF2BF6" w:rsidR="00CD17CF" w:rsidRPr="00337686" w:rsidRDefault="34D6A377" w:rsidP="00CB085F">
      <w:pPr>
        <w:rPr>
          <w:rFonts w:eastAsia="Arial" w:cs="Arial"/>
          <w:color w:val="000000" w:themeColor="text1"/>
          <w:szCs w:val="24"/>
        </w:rPr>
      </w:pPr>
      <w:r w:rsidRPr="00337686">
        <w:rPr>
          <w:rFonts w:eastAsia="Arial" w:cs="Arial"/>
          <w:b/>
          <w:bCs/>
          <w:color w:val="000000" w:themeColor="text1"/>
          <w:szCs w:val="24"/>
        </w:rPr>
        <w:t xml:space="preserve">AFN LINKAGES: </w:t>
      </w:r>
    </w:p>
    <w:p w14:paraId="7280E775" w14:textId="5D60B891" w:rsidR="00CD17CF" w:rsidRPr="00337686" w:rsidRDefault="34D6A377" w:rsidP="00CB085F">
      <w:pPr>
        <w:pStyle w:val="ListParagraph"/>
        <w:numPr>
          <w:ilvl w:val="0"/>
          <w:numId w:val="6"/>
        </w:numPr>
        <w:rPr>
          <w:rFonts w:eastAsia="Arial" w:cs="Arial"/>
          <w:color w:val="000000" w:themeColor="text1"/>
          <w:szCs w:val="24"/>
        </w:rPr>
      </w:pPr>
      <w:r w:rsidRPr="00337686">
        <w:rPr>
          <w:rFonts w:eastAsia="Arial" w:cs="Arial"/>
          <w:color w:val="000000" w:themeColor="text1"/>
          <w:szCs w:val="24"/>
        </w:rPr>
        <w:t xml:space="preserve">Legal </w:t>
      </w:r>
    </w:p>
    <w:p w14:paraId="42339FBA" w14:textId="238062CB" w:rsidR="00CD17CF" w:rsidRPr="00337686" w:rsidRDefault="34D6A377" w:rsidP="00CB085F">
      <w:pPr>
        <w:pStyle w:val="ListParagraph"/>
        <w:numPr>
          <w:ilvl w:val="0"/>
          <w:numId w:val="6"/>
        </w:numPr>
        <w:rPr>
          <w:rFonts w:eastAsia="Arial" w:cs="Arial"/>
          <w:color w:val="000000" w:themeColor="text1"/>
          <w:szCs w:val="24"/>
        </w:rPr>
      </w:pPr>
      <w:r w:rsidRPr="00337686">
        <w:rPr>
          <w:rFonts w:eastAsia="Arial" w:cs="Arial"/>
          <w:color w:val="000000" w:themeColor="text1"/>
          <w:szCs w:val="24"/>
        </w:rPr>
        <w:t>Water</w:t>
      </w:r>
    </w:p>
    <w:p w14:paraId="177BEA73" w14:textId="66811370" w:rsidR="00E46ED9" w:rsidRPr="00337686" w:rsidRDefault="00E46ED9" w:rsidP="00CB085F">
      <w:pPr>
        <w:pStyle w:val="ListParagraph"/>
        <w:numPr>
          <w:ilvl w:val="0"/>
          <w:numId w:val="6"/>
        </w:numPr>
        <w:rPr>
          <w:rFonts w:eastAsia="Arial" w:cs="Arial"/>
          <w:color w:val="000000" w:themeColor="text1"/>
          <w:szCs w:val="24"/>
        </w:rPr>
      </w:pPr>
      <w:r w:rsidRPr="00337686">
        <w:rPr>
          <w:rFonts w:eastAsia="Arial" w:cs="Arial"/>
          <w:color w:val="000000" w:themeColor="text1"/>
          <w:szCs w:val="24"/>
        </w:rPr>
        <w:t>Economic Development</w:t>
      </w:r>
    </w:p>
    <w:p w14:paraId="15331147" w14:textId="6D89A6E5" w:rsidR="00CD17CF" w:rsidRPr="00337686" w:rsidRDefault="00CD17CF" w:rsidP="00CB085F">
      <w:pPr>
        <w:rPr>
          <w:rFonts w:eastAsia="Arial" w:cs="Arial"/>
          <w:color w:val="000000" w:themeColor="text1"/>
          <w:szCs w:val="24"/>
        </w:rPr>
      </w:pPr>
    </w:p>
    <w:p w14:paraId="379AD221" w14:textId="769FF50E" w:rsidR="000726C7" w:rsidRPr="00337686" w:rsidRDefault="34D6A377" w:rsidP="00984892">
      <w:pPr>
        <w:rPr>
          <w:rFonts w:eastAsia="Arial" w:cs="Arial"/>
          <w:color w:val="000000" w:themeColor="text1"/>
          <w:szCs w:val="24"/>
        </w:rPr>
      </w:pPr>
      <w:r w:rsidRPr="00337686">
        <w:rPr>
          <w:rFonts w:eastAsia="Arial" w:cs="Arial"/>
          <w:b/>
          <w:bCs/>
          <w:color w:val="000000" w:themeColor="text1"/>
          <w:szCs w:val="24"/>
        </w:rPr>
        <w:t xml:space="preserve">ATTACHMENTS: </w:t>
      </w:r>
      <w:r w:rsidR="00984892">
        <w:rPr>
          <w:rFonts w:eastAsia="Arial" w:cs="Arial"/>
          <w:color w:val="000000" w:themeColor="text1"/>
          <w:szCs w:val="24"/>
        </w:rPr>
        <w:t>None</w:t>
      </w:r>
    </w:p>
    <w:sectPr w:rsidR="000726C7" w:rsidRPr="00337686">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96284" w14:textId="77777777" w:rsidR="00CD0125" w:rsidRDefault="00CD0125" w:rsidP="008A064D">
      <w:r>
        <w:separator/>
      </w:r>
    </w:p>
  </w:endnote>
  <w:endnote w:type="continuationSeparator" w:id="0">
    <w:p w14:paraId="6464CC6F" w14:textId="77777777" w:rsidR="00CD0125" w:rsidRDefault="00CD0125" w:rsidP="008A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53414" w14:textId="459267DE" w:rsidR="008A064D" w:rsidRPr="00153AD2" w:rsidRDefault="005B4A8D" w:rsidP="008A064D">
    <w:pPr>
      <w:pStyle w:val="Footer"/>
    </w:pPr>
    <w:r>
      <w:tab/>
    </w:r>
    <w:r w:rsidR="00000000">
      <w:pict w14:anchorId="4B86EBF2">
        <v:rect id="_x0000_i1027" style="width:468pt;height:1.5pt" o:hralign="center" o:hrstd="t" o:hrnoshade="t" o:hr="t" fillcolor="#a0a0a0" stroked="f"/>
      </w:pict>
    </w:r>
  </w:p>
  <w:p w14:paraId="3E0BBF0E" w14:textId="2CDF01B3" w:rsidR="008A064D" w:rsidRDefault="00CB085F">
    <w:pPr>
      <w:pStyle w:val="Footer"/>
    </w:pPr>
    <w:r>
      <w:t xml:space="preserve">December </w:t>
    </w:r>
    <w:r w:rsidR="00337686">
      <w:t>19</w:t>
    </w:r>
    <w:r>
      <w:t xml:space="preserve">, 2024 </w:t>
    </w:r>
    <w:r w:rsidR="008A064D">
      <w:tab/>
    </w:r>
    <w:r w:rsidR="008A064D">
      <w:tab/>
    </w:r>
    <w:r w:rsidR="008A064D" w:rsidRPr="00153AD2">
      <w:t xml:space="preserve">Page </w:t>
    </w:r>
    <w:r w:rsidR="008A064D" w:rsidRPr="00153AD2">
      <w:rPr>
        <w:bCs/>
      </w:rPr>
      <w:fldChar w:fldCharType="begin"/>
    </w:r>
    <w:r w:rsidR="008A064D" w:rsidRPr="00153AD2">
      <w:rPr>
        <w:bCs/>
      </w:rPr>
      <w:instrText xml:space="preserve"> PAGE  \* Arabic  \* MERGEFORMAT </w:instrText>
    </w:r>
    <w:r w:rsidR="008A064D" w:rsidRPr="00153AD2">
      <w:rPr>
        <w:bCs/>
      </w:rPr>
      <w:fldChar w:fldCharType="separate"/>
    </w:r>
    <w:r w:rsidR="008F44C8">
      <w:rPr>
        <w:bCs/>
        <w:noProof/>
      </w:rPr>
      <w:t>1</w:t>
    </w:r>
    <w:r w:rsidR="008A064D" w:rsidRPr="00153AD2">
      <w:rPr>
        <w:bCs/>
      </w:rPr>
      <w:fldChar w:fldCharType="end"/>
    </w:r>
    <w:r w:rsidR="008A064D" w:rsidRPr="00153AD2">
      <w:t xml:space="preserve"> of </w:t>
    </w:r>
    <w:r w:rsidR="008A064D" w:rsidRPr="00153AD2">
      <w:rPr>
        <w:bCs/>
      </w:rPr>
      <w:fldChar w:fldCharType="begin"/>
    </w:r>
    <w:r w:rsidR="008A064D" w:rsidRPr="00153AD2">
      <w:rPr>
        <w:bCs/>
      </w:rPr>
      <w:instrText xml:space="preserve"> NUMPAGES  \* Arabic  \* MERGEFORMAT </w:instrText>
    </w:r>
    <w:r w:rsidR="008A064D" w:rsidRPr="00153AD2">
      <w:rPr>
        <w:bCs/>
      </w:rPr>
      <w:fldChar w:fldCharType="separate"/>
    </w:r>
    <w:r w:rsidR="008F44C8">
      <w:rPr>
        <w:bCs/>
        <w:noProof/>
      </w:rPr>
      <w:t>2</w:t>
    </w:r>
    <w:r w:rsidR="008A064D" w:rsidRPr="00153AD2">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C2BD2" w14:textId="77777777" w:rsidR="00CD0125" w:rsidRDefault="00CD0125" w:rsidP="008A064D">
      <w:r>
        <w:separator/>
      </w:r>
    </w:p>
  </w:footnote>
  <w:footnote w:type="continuationSeparator" w:id="0">
    <w:p w14:paraId="0AAC497C" w14:textId="77777777" w:rsidR="00CD0125" w:rsidRDefault="00CD0125" w:rsidP="008A0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5925"/>
    <w:multiLevelType w:val="hybridMultilevel"/>
    <w:tmpl w:val="EEF82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235E8E"/>
    <w:multiLevelType w:val="multilevel"/>
    <w:tmpl w:val="BA2A69E8"/>
    <w:lvl w:ilvl="0">
      <w:start w:val="1"/>
      <w:numFmt w:val="bullet"/>
      <w:lvlText w:val=""/>
      <w:lvlJc w:val="left"/>
      <w:pPr>
        <w:ind w:left="288" w:hanging="288"/>
      </w:pPr>
      <w:rPr>
        <w:rFonts w:ascii="Symbol" w:hAnsi="Symbol" w:hint="default"/>
        <w:color w:val="auto"/>
      </w:rPr>
    </w:lvl>
    <w:lvl w:ilvl="1">
      <w:start w:val="1"/>
      <w:numFmt w:val="bullet"/>
      <w:lvlText w:val="○"/>
      <w:lvlJc w:val="left"/>
      <w:pPr>
        <w:ind w:left="576" w:hanging="288"/>
      </w:pPr>
      <w:rPr>
        <w:rFonts w:ascii="Courier New" w:hAnsi="Courier New" w:hint="default"/>
      </w:rPr>
    </w:lvl>
    <w:lvl w:ilvl="2">
      <w:start w:val="1"/>
      <w:numFmt w:val="bullet"/>
      <w:lvlText w:val=""/>
      <w:lvlJc w:val="left"/>
      <w:pPr>
        <w:tabs>
          <w:tab w:val="num" w:pos="792"/>
        </w:tabs>
        <w:ind w:left="864" w:hanging="288"/>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 w15:restartNumberingAfterBreak="0">
    <w:nsid w:val="163619E8"/>
    <w:multiLevelType w:val="hybridMultilevel"/>
    <w:tmpl w:val="CB66B510"/>
    <w:lvl w:ilvl="0" w:tplc="C5B8C200">
      <w:start w:val="1"/>
      <w:numFmt w:val="bullet"/>
      <w:lvlText w:val="·"/>
      <w:lvlJc w:val="left"/>
      <w:pPr>
        <w:ind w:left="288" w:hanging="288"/>
      </w:pPr>
      <w:rPr>
        <w:rFonts w:ascii="Symbol" w:hAnsi="Symbol" w:hint="default"/>
      </w:rPr>
    </w:lvl>
    <w:lvl w:ilvl="1" w:tplc="1D08FC08">
      <w:start w:val="1"/>
      <w:numFmt w:val="bullet"/>
      <w:lvlText w:val="o"/>
      <w:lvlJc w:val="left"/>
      <w:pPr>
        <w:ind w:left="1440" w:hanging="360"/>
      </w:pPr>
      <w:rPr>
        <w:rFonts w:ascii="Courier New" w:hAnsi="Courier New" w:hint="default"/>
      </w:rPr>
    </w:lvl>
    <w:lvl w:ilvl="2" w:tplc="8B56E74A">
      <w:start w:val="1"/>
      <w:numFmt w:val="bullet"/>
      <w:lvlText w:val=""/>
      <w:lvlJc w:val="left"/>
      <w:pPr>
        <w:ind w:left="2160" w:hanging="360"/>
      </w:pPr>
      <w:rPr>
        <w:rFonts w:ascii="Wingdings" w:hAnsi="Wingdings" w:hint="default"/>
      </w:rPr>
    </w:lvl>
    <w:lvl w:ilvl="3" w:tplc="8D22FBA6">
      <w:start w:val="1"/>
      <w:numFmt w:val="bullet"/>
      <w:lvlText w:val=""/>
      <w:lvlJc w:val="left"/>
      <w:pPr>
        <w:ind w:left="2880" w:hanging="360"/>
      </w:pPr>
      <w:rPr>
        <w:rFonts w:ascii="Symbol" w:hAnsi="Symbol" w:hint="default"/>
      </w:rPr>
    </w:lvl>
    <w:lvl w:ilvl="4" w:tplc="923EBCF2">
      <w:start w:val="1"/>
      <w:numFmt w:val="bullet"/>
      <w:lvlText w:val="o"/>
      <w:lvlJc w:val="left"/>
      <w:pPr>
        <w:ind w:left="3600" w:hanging="360"/>
      </w:pPr>
      <w:rPr>
        <w:rFonts w:ascii="Courier New" w:hAnsi="Courier New" w:hint="default"/>
      </w:rPr>
    </w:lvl>
    <w:lvl w:ilvl="5" w:tplc="34AC2C5C">
      <w:start w:val="1"/>
      <w:numFmt w:val="bullet"/>
      <w:lvlText w:val=""/>
      <w:lvlJc w:val="left"/>
      <w:pPr>
        <w:ind w:left="4320" w:hanging="360"/>
      </w:pPr>
      <w:rPr>
        <w:rFonts w:ascii="Wingdings" w:hAnsi="Wingdings" w:hint="default"/>
      </w:rPr>
    </w:lvl>
    <w:lvl w:ilvl="6" w:tplc="249CF840">
      <w:start w:val="1"/>
      <w:numFmt w:val="bullet"/>
      <w:lvlText w:val=""/>
      <w:lvlJc w:val="left"/>
      <w:pPr>
        <w:ind w:left="5040" w:hanging="360"/>
      </w:pPr>
      <w:rPr>
        <w:rFonts w:ascii="Symbol" w:hAnsi="Symbol" w:hint="default"/>
      </w:rPr>
    </w:lvl>
    <w:lvl w:ilvl="7" w:tplc="4424650A">
      <w:start w:val="1"/>
      <w:numFmt w:val="bullet"/>
      <w:lvlText w:val="o"/>
      <w:lvlJc w:val="left"/>
      <w:pPr>
        <w:ind w:left="5760" w:hanging="360"/>
      </w:pPr>
      <w:rPr>
        <w:rFonts w:ascii="Courier New" w:hAnsi="Courier New" w:hint="default"/>
      </w:rPr>
    </w:lvl>
    <w:lvl w:ilvl="8" w:tplc="9FECA2E4">
      <w:start w:val="1"/>
      <w:numFmt w:val="bullet"/>
      <w:lvlText w:val=""/>
      <w:lvlJc w:val="left"/>
      <w:pPr>
        <w:ind w:left="6480" w:hanging="360"/>
      </w:pPr>
      <w:rPr>
        <w:rFonts w:ascii="Wingdings" w:hAnsi="Wingdings" w:hint="default"/>
      </w:rPr>
    </w:lvl>
  </w:abstractNum>
  <w:abstractNum w:abstractNumId="3" w15:restartNumberingAfterBreak="0">
    <w:nsid w:val="1F611352"/>
    <w:multiLevelType w:val="multilevel"/>
    <w:tmpl w:val="BA2A69E8"/>
    <w:lvl w:ilvl="0">
      <w:start w:val="1"/>
      <w:numFmt w:val="bullet"/>
      <w:lvlText w:val=""/>
      <w:lvlJc w:val="left"/>
      <w:pPr>
        <w:ind w:left="288" w:hanging="288"/>
      </w:pPr>
      <w:rPr>
        <w:rFonts w:ascii="Symbol" w:hAnsi="Symbol" w:hint="default"/>
        <w:color w:val="auto"/>
      </w:rPr>
    </w:lvl>
    <w:lvl w:ilvl="1">
      <w:start w:val="1"/>
      <w:numFmt w:val="bullet"/>
      <w:lvlText w:val="○"/>
      <w:lvlJc w:val="left"/>
      <w:pPr>
        <w:ind w:left="576" w:hanging="288"/>
      </w:pPr>
      <w:rPr>
        <w:rFonts w:ascii="Courier New" w:hAnsi="Courier New" w:hint="default"/>
      </w:rPr>
    </w:lvl>
    <w:lvl w:ilvl="2">
      <w:start w:val="1"/>
      <w:numFmt w:val="bullet"/>
      <w:lvlText w:val=""/>
      <w:lvlJc w:val="left"/>
      <w:pPr>
        <w:tabs>
          <w:tab w:val="num" w:pos="792"/>
        </w:tabs>
        <w:ind w:left="864" w:hanging="288"/>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2147613A"/>
    <w:multiLevelType w:val="hybridMultilevel"/>
    <w:tmpl w:val="50622A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B1FBB0"/>
    <w:multiLevelType w:val="multilevel"/>
    <w:tmpl w:val="19DEC1C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B15C68"/>
    <w:multiLevelType w:val="hybridMultilevel"/>
    <w:tmpl w:val="AEAA20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55B1C7F"/>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B0AB2B2"/>
    <w:multiLevelType w:val="hybridMultilevel"/>
    <w:tmpl w:val="AEE4E9DA"/>
    <w:lvl w:ilvl="0" w:tplc="F8E044D2">
      <w:start w:val="1"/>
      <w:numFmt w:val="decimal"/>
      <w:lvlText w:val="%1."/>
      <w:lvlJc w:val="left"/>
      <w:pPr>
        <w:ind w:left="720" w:hanging="360"/>
      </w:pPr>
    </w:lvl>
    <w:lvl w:ilvl="1" w:tplc="899ED804">
      <w:start w:val="1"/>
      <w:numFmt w:val="lowerLetter"/>
      <w:lvlText w:val="%2."/>
      <w:lvlJc w:val="left"/>
      <w:pPr>
        <w:ind w:left="1440" w:hanging="360"/>
      </w:pPr>
    </w:lvl>
    <w:lvl w:ilvl="2" w:tplc="ACEC7F60">
      <w:start w:val="1"/>
      <w:numFmt w:val="lowerRoman"/>
      <w:lvlText w:val="%3."/>
      <w:lvlJc w:val="right"/>
      <w:pPr>
        <w:ind w:left="2160" w:hanging="180"/>
      </w:pPr>
    </w:lvl>
    <w:lvl w:ilvl="3" w:tplc="0DA8681A">
      <w:start w:val="1"/>
      <w:numFmt w:val="decimal"/>
      <w:lvlText w:val="%4."/>
      <w:lvlJc w:val="left"/>
      <w:pPr>
        <w:ind w:left="2880" w:hanging="360"/>
      </w:pPr>
    </w:lvl>
    <w:lvl w:ilvl="4" w:tplc="09BE0190">
      <w:start w:val="1"/>
      <w:numFmt w:val="lowerLetter"/>
      <w:lvlText w:val="%5."/>
      <w:lvlJc w:val="left"/>
      <w:pPr>
        <w:ind w:left="3600" w:hanging="360"/>
      </w:pPr>
    </w:lvl>
    <w:lvl w:ilvl="5" w:tplc="512EBE60">
      <w:start w:val="1"/>
      <w:numFmt w:val="lowerRoman"/>
      <w:lvlText w:val="%6."/>
      <w:lvlJc w:val="right"/>
      <w:pPr>
        <w:ind w:left="4320" w:hanging="180"/>
      </w:pPr>
    </w:lvl>
    <w:lvl w:ilvl="6" w:tplc="18E803FA">
      <w:start w:val="1"/>
      <w:numFmt w:val="decimal"/>
      <w:lvlText w:val="%7."/>
      <w:lvlJc w:val="left"/>
      <w:pPr>
        <w:ind w:left="5040" w:hanging="360"/>
      </w:pPr>
    </w:lvl>
    <w:lvl w:ilvl="7" w:tplc="F2647472">
      <w:start w:val="1"/>
      <w:numFmt w:val="lowerLetter"/>
      <w:lvlText w:val="%8."/>
      <w:lvlJc w:val="left"/>
      <w:pPr>
        <w:ind w:left="5760" w:hanging="360"/>
      </w:pPr>
    </w:lvl>
    <w:lvl w:ilvl="8" w:tplc="DBE22F5C">
      <w:start w:val="1"/>
      <w:numFmt w:val="lowerRoman"/>
      <w:lvlText w:val="%9."/>
      <w:lvlJc w:val="right"/>
      <w:pPr>
        <w:ind w:left="6480" w:hanging="180"/>
      </w:pPr>
    </w:lvl>
  </w:abstractNum>
  <w:abstractNum w:abstractNumId="9" w15:restartNumberingAfterBreak="0">
    <w:nsid w:val="3BAFB802"/>
    <w:multiLevelType w:val="hybridMultilevel"/>
    <w:tmpl w:val="BE84709A"/>
    <w:lvl w:ilvl="0" w:tplc="56988C06">
      <w:start w:val="1"/>
      <w:numFmt w:val="bullet"/>
      <w:lvlText w:val=""/>
      <w:lvlJc w:val="left"/>
      <w:pPr>
        <w:ind w:left="720" w:hanging="360"/>
      </w:pPr>
      <w:rPr>
        <w:rFonts w:ascii="Symbol" w:hAnsi="Symbol" w:hint="default"/>
      </w:rPr>
    </w:lvl>
    <w:lvl w:ilvl="1" w:tplc="3442496A">
      <w:start w:val="1"/>
      <w:numFmt w:val="bullet"/>
      <w:lvlText w:val="o"/>
      <w:lvlJc w:val="left"/>
      <w:pPr>
        <w:ind w:left="1440" w:hanging="360"/>
      </w:pPr>
      <w:rPr>
        <w:rFonts w:ascii="Courier New" w:hAnsi="Courier New" w:hint="default"/>
      </w:rPr>
    </w:lvl>
    <w:lvl w:ilvl="2" w:tplc="B6B262A0">
      <w:start w:val="1"/>
      <w:numFmt w:val="bullet"/>
      <w:lvlText w:val=""/>
      <w:lvlJc w:val="left"/>
      <w:pPr>
        <w:ind w:left="2160" w:hanging="360"/>
      </w:pPr>
      <w:rPr>
        <w:rFonts w:ascii="Wingdings" w:hAnsi="Wingdings" w:hint="default"/>
      </w:rPr>
    </w:lvl>
    <w:lvl w:ilvl="3" w:tplc="0CA09034">
      <w:start w:val="1"/>
      <w:numFmt w:val="bullet"/>
      <w:lvlText w:val=""/>
      <w:lvlJc w:val="left"/>
      <w:pPr>
        <w:ind w:left="2880" w:hanging="360"/>
      </w:pPr>
      <w:rPr>
        <w:rFonts w:ascii="Symbol" w:hAnsi="Symbol" w:hint="default"/>
      </w:rPr>
    </w:lvl>
    <w:lvl w:ilvl="4" w:tplc="83F03262">
      <w:start w:val="1"/>
      <w:numFmt w:val="bullet"/>
      <w:lvlText w:val="o"/>
      <w:lvlJc w:val="left"/>
      <w:pPr>
        <w:ind w:left="3600" w:hanging="360"/>
      </w:pPr>
      <w:rPr>
        <w:rFonts w:ascii="Courier New" w:hAnsi="Courier New" w:hint="default"/>
      </w:rPr>
    </w:lvl>
    <w:lvl w:ilvl="5" w:tplc="5FEC7D0A">
      <w:start w:val="1"/>
      <w:numFmt w:val="bullet"/>
      <w:lvlText w:val=""/>
      <w:lvlJc w:val="left"/>
      <w:pPr>
        <w:ind w:left="4320" w:hanging="360"/>
      </w:pPr>
      <w:rPr>
        <w:rFonts w:ascii="Wingdings" w:hAnsi="Wingdings" w:hint="default"/>
      </w:rPr>
    </w:lvl>
    <w:lvl w:ilvl="6" w:tplc="520ACB86">
      <w:start w:val="1"/>
      <w:numFmt w:val="bullet"/>
      <w:lvlText w:val=""/>
      <w:lvlJc w:val="left"/>
      <w:pPr>
        <w:ind w:left="5040" w:hanging="360"/>
      </w:pPr>
      <w:rPr>
        <w:rFonts w:ascii="Symbol" w:hAnsi="Symbol" w:hint="default"/>
      </w:rPr>
    </w:lvl>
    <w:lvl w:ilvl="7" w:tplc="507C1F90">
      <w:start w:val="1"/>
      <w:numFmt w:val="bullet"/>
      <w:lvlText w:val="o"/>
      <w:lvlJc w:val="left"/>
      <w:pPr>
        <w:ind w:left="5760" w:hanging="360"/>
      </w:pPr>
      <w:rPr>
        <w:rFonts w:ascii="Courier New" w:hAnsi="Courier New" w:hint="default"/>
      </w:rPr>
    </w:lvl>
    <w:lvl w:ilvl="8" w:tplc="1C16C0A4">
      <w:start w:val="1"/>
      <w:numFmt w:val="bullet"/>
      <w:lvlText w:val=""/>
      <w:lvlJc w:val="left"/>
      <w:pPr>
        <w:ind w:left="6480" w:hanging="360"/>
      </w:pPr>
      <w:rPr>
        <w:rFonts w:ascii="Wingdings" w:hAnsi="Wingdings" w:hint="default"/>
      </w:rPr>
    </w:lvl>
  </w:abstractNum>
  <w:abstractNum w:abstractNumId="10" w15:restartNumberingAfterBreak="0">
    <w:nsid w:val="3F4037C2"/>
    <w:multiLevelType w:val="hybridMultilevel"/>
    <w:tmpl w:val="A52046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23E18A7"/>
    <w:multiLevelType w:val="hybridMultilevel"/>
    <w:tmpl w:val="E2821CAC"/>
    <w:lvl w:ilvl="0" w:tplc="10090003">
      <w:start w:val="1"/>
      <w:numFmt w:val="bullet"/>
      <w:lvlText w:val="o"/>
      <w:lvlJc w:val="left"/>
      <w:pPr>
        <w:ind w:left="810" w:hanging="360"/>
      </w:pPr>
      <w:rPr>
        <w:rFonts w:ascii="Courier New" w:hAnsi="Courier New" w:cs="Courier New"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12" w15:restartNumberingAfterBreak="0">
    <w:nsid w:val="46C70BFC"/>
    <w:multiLevelType w:val="hybridMultilevel"/>
    <w:tmpl w:val="D1740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B86A2E"/>
    <w:multiLevelType w:val="multilevel"/>
    <w:tmpl w:val="BA3404B4"/>
    <w:lvl w:ilvl="0">
      <w:start w:val="1"/>
      <w:numFmt w:val="bullet"/>
      <w:lvlText w:val=""/>
      <w:lvlJc w:val="left"/>
      <w:pPr>
        <w:ind w:left="648" w:hanging="288"/>
      </w:pPr>
      <w:rPr>
        <w:rFonts w:ascii="Symbol" w:hAnsi="Symbol" w:hint="default"/>
        <w:color w:val="auto"/>
      </w:rPr>
    </w:lvl>
    <w:lvl w:ilvl="1">
      <w:start w:val="1"/>
      <w:numFmt w:val="bullet"/>
      <w:lvlText w:val="○"/>
      <w:lvlJc w:val="left"/>
      <w:pPr>
        <w:ind w:left="576" w:hanging="288"/>
      </w:pPr>
      <w:rPr>
        <w:rFonts w:ascii="Courier New" w:hAnsi="Courier New" w:hint="default"/>
      </w:rPr>
    </w:lvl>
    <w:lvl w:ilvl="2">
      <w:start w:val="1"/>
      <w:numFmt w:val="bullet"/>
      <w:lvlText w:val=""/>
      <w:lvlJc w:val="left"/>
      <w:pPr>
        <w:tabs>
          <w:tab w:val="num" w:pos="792"/>
        </w:tabs>
        <w:ind w:left="864" w:hanging="288"/>
      </w:pPr>
      <w:rPr>
        <w:rFonts w:ascii="Wingdings" w:hAnsi="Wingdings" w:hint="default"/>
      </w:rPr>
    </w:lvl>
    <w:lvl w:ilvl="3">
      <w:start w:val="1"/>
      <w:numFmt w:val="bullet"/>
      <w:lvlText w:val="o"/>
      <w:lvlJc w:val="left"/>
      <w:pPr>
        <w:ind w:left="1440" w:hanging="360"/>
      </w:pPr>
      <w:rPr>
        <w:rFonts w:ascii="Courier New" w:hAnsi="Courier New" w:cs="Courier New"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563B7391"/>
    <w:multiLevelType w:val="hybridMultilevel"/>
    <w:tmpl w:val="07BE7092"/>
    <w:lvl w:ilvl="0" w:tplc="0518B398">
      <w:start w:val="1"/>
      <w:numFmt w:val="bullet"/>
      <w:lvlText w:val="·"/>
      <w:lvlJc w:val="left"/>
      <w:pPr>
        <w:ind w:left="288" w:hanging="288"/>
      </w:pPr>
      <w:rPr>
        <w:rFonts w:ascii="Symbol" w:hAnsi="Symbol" w:hint="default"/>
      </w:rPr>
    </w:lvl>
    <w:lvl w:ilvl="1" w:tplc="5C8E0722">
      <w:start w:val="1"/>
      <w:numFmt w:val="bullet"/>
      <w:lvlText w:val="o"/>
      <w:lvlJc w:val="left"/>
      <w:pPr>
        <w:ind w:left="1440" w:hanging="360"/>
      </w:pPr>
      <w:rPr>
        <w:rFonts w:ascii="Courier New" w:hAnsi="Courier New" w:hint="default"/>
      </w:rPr>
    </w:lvl>
    <w:lvl w:ilvl="2" w:tplc="01AC5DF0">
      <w:start w:val="1"/>
      <w:numFmt w:val="bullet"/>
      <w:lvlText w:val=""/>
      <w:lvlJc w:val="left"/>
      <w:pPr>
        <w:ind w:left="2160" w:hanging="360"/>
      </w:pPr>
      <w:rPr>
        <w:rFonts w:ascii="Wingdings" w:hAnsi="Wingdings" w:hint="default"/>
      </w:rPr>
    </w:lvl>
    <w:lvl w:ilvl="3" w:tplc="36CE0BB4">
      <w:start w:val="1"/>
      <w:numFmt w:val="bullet"/>
      <w:lvlText w:val=""/>
      <w:lvlJc w:val="left"/>
      <w:pPr>
        <w:ind w:left="2880" w:hanging="360"/>
      </w:pPr>
      <w:rPr>
        <w:rFonts w:ascii="Symbol" w:hAnsi="Symbol" w:hint="default"/>
      </w:rPr>
    </w:lvl>
    <w:lvl w:ilvl="4" w:tplc="72E404B0">
      <w:start w:val="1"/>
      <w:numFmt w:val="bullet"/>
      <w:lvlText w:val="o"/>
      <w:lvlJc w:val="left"/>
      <w:pPr>
        <w:ind w:left="3600" w:hanging="360"/>
      </w:pPr>
      <w:rPr>
        <w:rFonts w:ascii="Courier New" w:hAnsi="Courier New" w:hint="default"/>
      </w:rPr>
    </w:lvl>
    <w:lvl w:ilvl="5" w:tplc="333C0E86">
      <w:start w:val="1"/>
      <w:numFmt w:val="bullet"/>
      <w:lvlText w:val=""/>
      <w:lvlJc w:val="left"/>
      <w:pPr>
        <w:ind w:left="4320" w:hanging="360"/>
      </w:pPr>
      <w:rPr>
        <w:rFonts w:ascii="Wingdings" w:hAnsi="Wingdings" w:hint="default"/>
      </w:rPr>
    </w:lvl>
    <w:lvl w:ilvl="6" w:tplc="95345932">
      <w:start w:val="1"/>
      <w:numFmt w:val="bullet"/>
      <w:lvlText w:val=""/>
      <w:lvlJc w:val="left"/>
      <w:pPr>
        <w:ind w:left="5040" w:hanging="360"/>
      </w:pPr>
      <w:rPr>
        <w:rFonts w:ascii="Symbol" w:hAnsi="Symbol" w:hint="default"/>
      </w:rPr>
    </w:lvl>
    <w:lvl w:ilvl="7" w:tplc="2B34F3B8">
      <w:start w:val="1"/>
      <w:numFmt w:val="bullet"/>
      <w:lvlText w:val="o"/>
      <w:lvlJc w:val="left"/>
      <w:pPr>
        <w:ind w:left="5760" w:hanging="360"/>
      </w:pPr>
      <w:rPr>
        <w:rFonts w:ascii="Courier New" w:hAnsi="Courier New" w:hint="default"/>
      </w:rPr>
    </w:lvl>
    <w:lvl w:ilvl="8" w:tplc="7046A322">
      <w:start w:val="1"/>
      <w:numFmt w:val="bullet"/>
      <w:lvlText w:val=""/>
      <w:lvlJc w:val="left"/>
      <w:pPr>
        <w:ind w:left="6480" w:hanging="360"/>
      </w:pPr>
      <w:rPr>
        <w:rFonts w:ascii="Wingdings" w:hAnsi="Wingdings" w:hint="default"/>
      </w:rPr>
    </w:lvl>
  </w:abstractNum>
  <w:abstractNum w:abstractNumId="15" w15:restartNumberingAfterBreak="0">
    <w:nsid w:val="5EBE5737"/>
    <w:multiLevelType w:val="hybridMultilevel"/>
    <w:tmpl w:val="4CAA92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634B20A"/>
    <w:multiLevelType w:val="hybridMultilevel"/>
    <w:tmpl w:val="06B25C2A"/>
    <w:lvl w:ilvl="0" w:tplc="2196BF66">
      <w:start w:val="1"/>
      <w:numFmt w:val="bullet"/>
      <w:lvlText w:val="·"/>
      <w:lvlJc w:val="left"/>
      <w:pPr>
        <w:ind w:left="288" w:hanging="288"/>
      </w:pPr>
      <w:rPr>
        <w:rFonts w:ascii="Symbol" w:hAnsi="Symbol" w:hint="default"/>
      </w:rPr>
    </w:lvl>
    <w:lvl w:ilvl="1" w:tplc="502295BA">
      <w:start w:val="1"/>
      <w:numFmt w:val="bullet"/>
      <w:lvlText w:val="o"/>
      <w:lvlJc w:val="left"/>
      <w:pPr>
        <w:ind w:left="1440" w:hanging="360"/>
      </w:pPr>
      <w:rPr>
        <w:rFonts w:ascii="Courier New" w:hAnsi="Courier New" w:hint="default"/>
      </w:rPr>
    </w:lvl>
    <w:lvl w:ilvl="2" w:tplc="72C43678">
      <w:start w:val="1"/>
      <w:numFmt w:val="bullet"/>
      <w:lvlText w:val=""/>
      <w:lvlJc w:val="left"/>
      <w:pPr>
        <w:ind w:left="2160" w:hanging="360"/>
      </w:pPr>
      <w:rPr>
        <w:rFonts w:ascii="Wingdings" w:hAnsi="Wingdings" w:hint="default"/>
      </w:rPr>
    </w:lvl>
    <w:lvl w:ilvl="3" w:tplc="1DA217BA">
      <w:start w:val="1"/>
      <w:numFmt w:val="bullet"/>
      <w:lvlText w:val=""/>
      <w:lvlJc w:val="left"/>
      <w:pPr>
        <w:ind w:left="2880" w:hanging="360"/>
      </w:pPr>
      <w:rPr>
        <w:rFonts w:ascii="Symbol" w:hAnsi="Symbol" w:hint="default"/>
      </w:rPr>
    </w:lvl>
    <w:lvl w:ilvl="4" w:tplc="91F2550A">
      <w:start w:val="1"/>
      <w:numFmt w:val="bullet"/>
      <w:lvlText w:val="o"/>
      <w:lvlJc w:val="left"/>
      <w:pPr>
        <w:ind w:left="3600" w:hanging="360"/>
      </w:pPr>
      <w:rPr>
        <w:rFonts w:ascii="Courier New" w:hAnsi="Courier New" w:hint="default"/>
      </w:rPr>
    </w:lvl>
    <w:lvl w:ilvl="5" w:tplc="E850CCCE">
      <w:start w:val="1"/>
      <w:numFmt w:val="bullet"/>
      <w:lvlText w:val=""/>
      <w:lvlJc w:val="left"/>
      <w:pPr>
        <w:ind w:left="4320" w:hanging="360"/>
      </w:pPr>
      <w:rPr>
        <w:rFonts w:ascii="Wingdings" w:hAnsi="Wingdings" w:hint="default"/>
      </w:rPr>
    </w:lvl>
    <w:lvl w:ilvl="6" w:tplc="8BB4EB78">
      <w:start w:val="1"/>
      <w:numFmt w:val="bullet"/>
      <w:lvlText w:val=""/>
      <w:lvlJc w:val="left"/>
      <w:pPr>
        <w:ind w:left="5040" w:hanging="360"/>
      </w:pPr>
      <w:rPr>
        <w:rFonts w:ascii="Symbol" w:hAnsi="Symbol" w:hint="default"/>
      </w:rPr>
    </w:lvl>
    <w:lvl w:ilvl="7" w:tplc="0D8C396C">
      <w:start w:val="1"/>
      <w:numFmt w:val="bullet"/>
      <w:lvlText w:val="o"/>
      <w:lvlJc w:val="left"/>
      <w:pPr>
        <w:ind w:left="5760" w:hanging="360"/>
      </w:pPr>
      <w:rPr>
        <w:rFonts w:ascii="Courier New" w:hAnsi="Courier New" w:hint="default"/>
      </w:rPr>
    </w:lvl>
    <w:lvl w:ilvl="8" w:tplc="3C6ECA94">
      <w:start w:val="1"/>
      <w:numFmt w:val="bullet"/>
      <w:lvlText w:val=""/>
      <w:lvlJc w:val="left"/>
      <w:pPr>
        <w:ind w:left="6480" w:hanging="360"/>
      </w:pPr>
      <w:rPr>
        <w:rFonts w:ascii="Wingdings" w:hAnsi="Wingdings" w:hint="default"/>
      </w:rPr>
    </w:lvl>
  </w:abstractNum>
  <w:abstractNum w:abstractNumId="17" w15:restartNumberingAfterBreak="0">
    <w:nsid w:val="699308D1"/>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C832C3B"/>
    <w:multiLevelType w:val="hybridMultilevel"/>
    <w:tmpl w:val="36CA4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12417968">
    <w:abstractNumId w:val="5"/>
  </w:num>
  <w:num w:numId="2" w16cid:durableId="928733450">
    <w:abstractNumId w:val="14"/>
  </w:num>
  <w:num w:numId="3" w16cid:durableId="1837839423">
    <w:abstractNumId w:val="8"/>
  </w:num>
  <w:num w:numId="4" w16cid:durableId="625501531">
    <w:abstractNumId w:val="16"/>
  </w:num>
  <w:num w:numId="5" w16cid:durableId="1951276437">
    <w:abstractNumId w:val="9"/>
  </w:num>
  <w:num w:numId="6" w16cid:durableId="225725476">
    <w:abstractNumId w:val="2"/>
  </w:num>
  <w:num w:numId="7" w16cid:durableId="822624887">
    <w:abstractNumId w:val="15"/>
  </w:num>
  <w:num w:numId="8" w16cid:durableId="1804541861">
    <w:abstractNumId w:val="18"/>
  </w:num>
  <w:num w:numId="9" w16cid:durableId="1592199682">
    <w:abstractNumId w:val="6"/>
  </w:num>
  <w:num w:numId="10" w16cid:durableId="520045609">
    <w:abstractNumId w:val="1"/>
  </w:num>
  <w:num w:numId="11" w16cid:durableId="1277324302">
    <w:abstractNumId w:val="11"/>
  </w:num>
  <w:num w:numId="12" w16cid:durableId="1006975346">
    <w:abstractNumId w:val="3"/>
  </w:num>
  <w:num w:numId="13" w16cid:durableId="245043392">
    <w:abstractNumId w:val="7"/>
  </w:num>
  <w:num w:numId="14" w16cid:durableId="112209823">
    <w:abstractNumId w:val="17"/>
  </w:num>
  <w:num w:numId="15" w16cid:durableId="1191383003">
    <w:abstractNumId w:val="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1082293">
    <w:abstractNumId w:val="13"/>
  </w:num>
  <w:num w:numId="17" w16cid:durableId="1563519321">
    <w:abstractNumId w:val="12"/>
  </w:num>
  <w:num w:numId="18" w16cid:durableId="823932764">
    <w:abstractNumId w:val="0"/>
  </w:num>
  <w:num w:numId="19" w16cid:durableId="2145779833">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68315848">
    <w:abstractNumId w:val="0"/>
  </w:num>
  <w:num w:numId="21" w16cid:durableId="330062348">
    <w:abstractNumId w:val="10"/>
  </w:num>
  <w:num w:numId="22" w16cid:durableId="1215789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0MzAzNLCwNLK0MDNQ0lEKTi0uzszPAykwrAUAlaJixywAAAA="/>
  </w:docVars>
  <w:rsids>
    <w:rsidRoot w:val="00AB6BB1"/>
    <w:rsid w:val="00001E9D"/>
    <w:rsid w:val="0000428C"/>
    <w:rsid w:val="00033B6A"/>
    <w:rsid w:val="000726C7"/>
    <w:rsid w:val="00092020"/>
    <w:rsid w:val="000E1CBC"/>
    <w:rsid w:val="001057F1"/>
    <w:rsid w:val="00106275"/>
    <w:rsid w:val="00111F6F"/>
    <w:rsid w:val="0013099E"/>
    <w:rsid w:val="00133129"/>
    <w:rsid w:val="0013475E"/>
    <w:rsid w:val="00156BE3"/>
    <w:rsid w:val="001C0514"/>
    <w:rsid w:val="001C4340"/>
    <w:rsid w:val="001D44C6"/>
    <w:rsid w:val="001E1FFF"/>
    <w:rsid w:val="002135D8"/>
    <w:rsid w:val="00274BD9"/>
    <w:rsid w:val="002A1441"/>
    <w:rsid w:val="002C4CB1"/>
    <w:rsid w:val="00320B09"/>
    <w:rsid w:val="00337686"/>
    <w:rsid w:val="003441EB"/>
    <w:rsid w:val="00354BBB"/>
    <w:rsid w:val="003677D7"/>
    <w:rsid w:val="00370DA4"/>
    <w:rsid w:val="003758BE"/>
    <w:rsid w:val="003B669D"/>
    <w:rsid w:val="00421092"/>
    <w:rsid w:val="0042532E"/>
    <w:rsid w:val="004B56A3"/>
    <w:rsid w:val="004E0230"/>
    <w:rsid w:val="00500338"/>
    <w:rsid w:val="005166C7"/>
    <w:rsid w:val="00523589"/>
    <w:rsid w:val="005B438B"/>
    <w:rsid w:val="005B4A8D"/>
    <w:rsid w:val="00674522"/>
    <w:rsid w:val="006770CE"/>
    <w:rsid w:val="00681251"/>
    <w:rsid w:val="00693902"/>
    <w:rsid w:val="006A16A6"/>
    <w:rsid w:val="006C1BBA"/>
    <w:rsid w:val="006D0B2C"/>
    <w:rsid w:val="006E6E7E"/>
    <w:rsid w:val="007671A6"/>
    <w:rsid w:val="007730D5"/>
    <w:rsid w:val="00794E00"/>
    <w:rsid w:val="00863A3B"/>
    <w:rsid w:val="00880A2E"/>
    <w:rsid w:val="008A064D"/>
    <w:rsid w:val="008C4196"/>
    <w:rsid w:val="008D19F4"/>
    <w:rsid w:val="008F1F6B"/>
    <w:rsid w:val="008F44C8"/>
    <w:rsid w:val="008F646B"/>
    <w:rsid w:val="0090789C"/>
    <w:rsid w:val="00911738"/>
    <w:rsid w:val="00912B69"/>
    <w:rsid w:val="00915C02"/>
    <w:rsid w:val="00950A27"/>
    <w:rsid w:val="00984892"/>
    <w:rsid w:val="009F0700"/>
    <w:rsid w:val="009F66CF"/>
    <w:rsid w:val="00A10A2F"/>
    <w:rsid w:val="00A558AE"/>
    <w:rsid w:val="00A569A0"/>
    <w:rsid w:val="00A6687A"/>
    <w:rsid w:val="00A67217"/>
    <w:rsid w:val="00A67F8C"/>
    <w:rsid w:val="00A90326"/>
    <w:rsid w:val="00AA175A"/>
    <w:rsid w:val="00AB6BB1"/>
    <w:rsid w:val="00AD1F17"/>
    <w:rsid w:val="00AF5D7C"/>
    <w:rsid w:val="00B1619D"/>
    <w:rsid w:val="00B2511B"/>
    <w:rsid w:val="00B3066B"/>
    <w:rsid w:val="00B3199F"/>
    <w:rsid w:val="00B63098"/>
    <w:rsid w:val="00BB3AEF"/>
    <w:rsid w:val="00C14068"/>
    <w:rsid w:val="00C15D34"/>
    <w:rsid w:val="00C26720"/>
    <w:rsid w:val="00C76DB5"/>
    <w:rsid w:val="00C82F6D"/>
    <w:rsid w:val="00CB085F"/>
    <w:rsid w:val="00CC408C"/>
    <w:rsid w:val="00CD0125"/>
    <w:rsid w:val="00CD17CF"/>
    <w:rsid w:val="00CD2E48"/>
    <w:rsid w:val="00CF503A"/>
    <w:rsid w:val="00D07ED5"/>
    <w:rsid w:val="00D66AB1"/>
    <w:rsid w:val="00D96C1D"/>
    <w:rsid w:val="00DC5FEE"/>
    <w:rsid w:val="00DF2534"/>
    <w:rsid w:val="00E170D1"/>
    <w:rsid w:val="00E35EE6"/>
    <w:rsid w:val="00E46ED9"/>
    <w:rsid w:val="00E76AC4"/>
    <w:rsid w:val="00E92210"/>
    <w:rsid w:val="00E92D3D"/>
    <w:rsid w:val="00ED02D7"/>
    <w:rsid w:val="00F04A6B"/>
    <w:rsid w:val="00F109A7"/>
    <w:rsid w:val="00F61B52"/>
    <w:rsid w:val="00F70632"/>
    <w:rsid w:val="00F70BE6"/>
    <w:rsid w:val="00F76C16"/>
    <w:rsid w:val="00FC509F"/>
    <w:rsid w:val="198D9C09"/>
    <w:rsid w:val="34D6A377"/>
    <w:rsid w:val="36094E25"/>
    <w:rsid w:val="37574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DD3814"/>
  <w15:docId w15:val="{50AF36EF-4442-4133-837C-E9F993623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6C7"/>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AB6BB1"/>
    <w:pPr>
      <w:keepNext/>
      <w:jc w:val="center"/>
      <w:outlineLvl w:val="1"/>
    </w:pPr>
    <w:rPr>
      <w:sz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B6BB1"/>
    <w:rPr>
      <w:rFonts w:ascii="Arial" w:eastAsia="Times New Roman" w:hAnsi="Arial" w:cs="Times New Roman"/>
      <w:sz w:val="35"/>
      <w:szCs w:val="20"/>
    </w:rPr>
  </w:style>
  <w:style w:type="paragraph" w:styleId="Title">
    <w:name w:val="Title"/>
    <w:basedOn w:val="Normal"/>
    <w:link w:val="TitleChar"/>
    <w:qFormat/>
    <w:rsid w:val="00AB6BB1"/>
    <w:pPr>
      <w:jc w:val="center"/>
    </w:pPr>
    <w:rPr>
      <w:b/>
      <w:sz w:val="36"/>
    </w:rPr>
  </w:style>
  <w:style w:type="character" w:customStyle="1" w:styleId="TitleChar">
    <w:name w:val="Title Char"/>
    <w:basedOn w:val="DefaultParagraphFont"/>
    <w:link w:val="Title"/>
    <w:rsid w:val="00AB6BB1"/>
    <w:rPr>
      <w:rFonts w:ascii="Arial" w:eastAsia="Times New Roman" w:hAnsi="Arial" w:cs="Times New Roman"/>
      <w:b/>
      <w:sz w:val="36"/>
      <w:szCs w:val="20"/>
    </w:rPr>
  </w:style>
  <w:style w:type="paragraph" w:styleId="ListParagraph">
    <w:name w:val="List Paragraph"/>
    <w:aliases w:val="table bullets,List Paragraph no indent,List Paragraph1,Recommendation,List Paragraph11,L,CV text,Table text,F5 List Paragraph,Dot pt,Numbered Para 1,No Spacing1,List Paragraph Char Char Char,Indicator Text,Evidence on Demand bullet points"/>
    <w:basedOn w:val="Normal"/>
    <w:link w:val="ListParagraphChar"/>
    <w:uiPriority w:val="34"/>
    <w:qFormat/>
    <w:rsid w:val="00A67217"/>
    <w:pPr>
      <w:ind w:left="720"/>
      <w:contextualSpacing/>
    </w:pPr>
  </w:style>
  <w:style w:type="table" w:styleId="TableGrid">
    <w:name w:val="Table Grid"/>
    <w:basedOn w:val="TableNormal"/>
    <w:uiPriority w:val="59"/>
    <w:rsid w:val="00A6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064D"/>
    <w:pPr>
      <w:tabs>
        <w:tab w:val="center" w:pos="4680"/>
        <w:tab w:val="right" w:pos="9360"/>
      </w:tabs>
    </w:pPr>
  </w:style>
  <w:style w:type="character" w:customStyle="1" w:styleId="HeaderChar">
    <w:name w:val="Header Char"/>
    <w:basedOn w:val="DefaultParagraphFont"/>
    <w:link w:val="Header"/>
    <w:uiPriority w:val="99"/>
    <w:rsid w:val="008A064D"/>
    <w:rPr>
      <w:rFonts w:ascii="Arial" w:eastAsia="Times New Roman" w:hAnsi="Arial" w:cs="Times New Roman"/>
      <w:sz w:val="24"/>
      <w:szCs w:val="20"/>
    </w:rPr>
  </w:style>
  <w:style w:type="paragraph" w:styleId="Footer">
    <w:name w:val="footer"/>
    <w:basedOn w:val="Normal"/>
    <w:link w:val="FooterChar"/>
    <w:uiPriority w:val="99"/>
    <w:unhideWhenUsed/>
    <w:rsid w:val="008A064D"/>
    <w:pPr>
      <w:tabs>
        <w:tab w:val="center" w:pos="4680"/>
        <w:tab w:val="right" w:pos="9360"/>
      </w:tabs>
    </w:pPr>
  </w:style>
  <w:style w:type="character" w:customStyle="1" w:styleId="FooterChar">
    <w:name w:val="Footer Char"/>
    <w:basedOn w:val="DefaultParagraphFont"/>
    <w:link w:val="Footer"/>
    <w:uiPriority w:val="99"/>
    <w:rsid w:val="008A064D"/>
    <w:rPr>
      <w:rFonts w:ascii="Arial" w:eastAsia="Times New Roman" w:hAnsi="Arial" w:cs="Times New Roman"/>
      <w:sz w:val="24"/>
      <w:szCs w:val="20"/>
    </w:rPr>
  </w:style>
  <w:style w:type="paragraph" w:styleId="Revision">
    <w:name w:val="Revision"/>
    <w:hidden/>
    <w:uiPriority w:val="99"/>
    <w:semiHidden/>
    <w:rsid w:val="00001E9D"/>
    <w:pPr>
      <w:spacing w:after="0" w:line="240" w:lineRule="auto"/>
    </w:pPr>
    <w:rPr>
      <w:rFonts w:ascii="Arial" w:eastAsia="Times New Roman" w:hAnsi="Arial" w:cs="Times New Roman"/>
      <w:sz w:val="24"/>
      <w:szCs w:val="20"/>
    </w:rPr>
  </w:style>
  <w:style w:type="character" w:customStyle="1" w:styleId="ListParagraphChar">
    <w:name w:val="List Paragraph Char"/>
    <w:aliases w:val="table bullets Char,List Paragraph no indent Char,List Paragraph1 Char,Recommendation Char,List Paragraph11 Char,L Char,CV text Char,Table text Char,F5 List Paragraph Char,Dot pt Char,Numbered Para 1 Char,No Spacing1 Char"/>
    <w:link w:val="ListParagraph"/>
    <w:uiPriority w:val="34"/>
    <w:qFormat/>
    <w:locked/>
    <w:rsid w:val="00CC408C"/>
    <w:rPr>
      <w:rFonts w:ascii="Arial" w:eastAsia="Times New Roman" w:hAnsi="Arial" w:cs="Times New Roman"/>
      <w:sz w:val="24"/>
      <w:szCs w:val="20"/>
    </w:rPr>
  </w:style>
  <w:style w:type="character" w:styleId="Hyperlink">
    <w:name w:val="Hyperlink"/>
    <w:basedOn w:val="DefaultParagraphFont"/>
    <w:uiPriority w:val="99"/>
    <w:unhideWhenUsed/>
    <w:rsid w:val="00CC408C"/>
    <w:rPr>
      <w:color w:val="0000FF"/>
      <w:u w:val="single"/>
    </w:rPr>
  </w:style>
  <w:style w:type="character" w:styleId="UnresolvedMention">
    <w:name w:val="Unresolved Mention"/>
    <w:basedOn w:val="DefaultParagraphFont"/>
    <w:uiPriority w:val="99"/>
    <w:semiHidden/>
    <w:unhideWhenUsed/>
    <w:rsid w:val="000920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48626">
      <w:bodyDiv w:val="1"/>
      <w:marLeft w:val="0"/>
      <w:marRight w:val="0"/>
      <w:marTop w:val="0"/>
      <w:marBottom w:val="0"/>
      <w:divBdr>
        <w:top w:val="none" w:sz="0" w:space="0" w:color="auto"/>
        <w:left w:val="none" w:sz="0" w:space="0" w:color="auto"/>
        <w:bottom w:val="none" w:sz="0" w:space="0" w:color="auto"/>
        <w:right w:val="none" w:sz="0" w:space="0" w:color="auto"/>
      </w:divBdr>
    </w:div>
    <w:div w:id="753278047">
      <w:bodyDiv w:val="1"/>
      <w:marLeft w:val="0"/>
      <w:marRight w:val="0"/>
      <w:marTop w:val="0"/>
      <w:marBottom w:val="0"/>
      <w:divBdr>
        <w:top w:val="none" w:sz="0" w:space="0" w:color="auto"/>
        <w:left w:val="none" w:sz="0" w:space="0" w:color="auto"/>
        <w:bottom w:val="none" w:sz="0" w:space="0" w:color="auto"/>
        <w:right w:val="none" w:sz="0" w:space="0" w:color="auto"/>
      </w:divBdr>
    </w:div>
    <w:div w:id="1037124124">
      <w:bodyDiv w:val="1"/>
      <w:marLeft w:val="0"/>
      <w:marRight w:val="0"/>
      <w:marTop w:val="0"/>
      <w:marBottom w:val="0"/>
      <w:divBdr>
        <w:top w:val="none" w:sz="0" w:space="0" w:color="auto"/>
        <w:left w:val="none" w:sz="0" w:space="0" w:color="auto"/>
        <w:bottom w:val="none" w:sz="0" w:space="0" w:color="auto"/>
        <w:right w:val="none" w:sz="0" w:space="0" w:color="auto"/>
      </w:divBdr>
    </w:div>
    <w:div w:id="179412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fn.ca/all-news/press-releases/open-letter-to-members-of-parliament-support-and-prioritize-the-advancement-of-bill-c-61-first-nations-clean-water-ac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fn.ca/fr/toutes-les-nouvelles/communiques-de-presse/lettre-ouverte-aux-deputes-appuyer-et-accorder-la-priorite-a-lavancement-du-projet-de-loi-c-61-loi-sur-leau-propre-des-premieres-nations-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fn.ca/all-news/press-releases/open-letter-to-members-of-parliament-support-and-prioritize-the-advancement-of-bill-c-61-first-nations-clean-water-act-2/"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fn.ca/fr/toutes-les-nouvelles/communiques-de-presse/lettre-ouverte-aux-deputes-appuyer-et-accorder-la-priorite-a-lavancement-du-projet-de-loi-c-61-loi-sur-leau-propre-des-premieres-n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7A1950A32B2240B7420CE004479557" ma:contentTypeVersion="4" ma:contentTypeDescription="Create a new document." ma:contentTypeScope="" ma:versionID="fcf03d00214e5c0684771fab0dbed0d6">
  <xsd:schema xmlns:xsd="http://www.w3.org/2001/XMLSchema" xmlns:xs="http://www.w3.org/2001/XMLSchema" xmlns:p="http://schemas.microsoft.com/office/2006/metadata/properties" xmlns:ns2="55a1abde-243c-49f4-b678-a68f9faa75d9" targetNamespace="http://schemas.microsoft.com/office/2006/metadata/properties" ma:root="true" ma:fieldsID="11b8733a143d6f6644da59199df53d9a" ns2:_="">
    <xsd:import namespace="55a1abde-243c-49f4-b678-a68f9faa75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1abde-243c-49f4-b678-a68f9faa7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571E7B-137E-4512-B5B4-191D02A854AC}">
  <ds:schemaRefs>
    <ds:schemaRef ds:uri="http://schemas.microsoft.com/sharepoint/v3/contenttype/forms"/>
  </ds:schemaRefs>
</ds:datastoreItem>
</file>

<file path=customXml/itemProps2.xml><?xml version="1.0" encoding="utf-8"?>
<ds:datastoreItem xmlns:ds="http://schemas.openxmlformats.org/officeDocument/2006/customXml" ds:itemID="{54001801-095D-45CF-9372-5DB174735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a1abde-243c-49f4-b678-a68f9faa7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D189EA-1D72-40DD-9E96-870270133D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McDougall</dc:creator>
  <cp:keywords/>
  <cp:lastModifiedBy>Hannah Geiser</cp:lastModifiedBy>
  <cp:revision>2</cp:revision>
  <cp:lastPrinted>2024-12-19T14:54:00Z</cp:lastPrinted>
  <dcterms:created xsi:type="dcterms:W3CDTF">2024-12-20T13:56:00Z</dcterms:created>
  <dcterms:modified xsi:type="dcterms:W3CDTF">2024-12-20T13:56:00Z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0x010100037A1950A32B2240B7420CE004479557</vt:lpwstr>
  </property>
  <property fmtid="{D5CDD505-2E9C-101B-9397-08002B2CF9AE}" pid="3" name="Order">
    <vt:r8>1600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